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37" w:rsidRDefault="002E0C37" w:rsidP="00C97167">
      <w:pPr>
        <w:pStyle w:val="CETitre"/>
        <w:rPr>
          <w:lang w:eastAsia="fr-FR"/>
        </w:rPr>
      </w:pPr>
      <w:r w:rsidRPr="002E0C37">
        <w:rPr>
          <w:lang w:eastAsia="fr-FR"/>
        </w:rPr>
        <w:t xml:space="preserve">La preuve </w:t>
      </w:r>
    </w:p>
    <w:p w:rsidR="00A54C21" w:rsidRPr="00C26765" w:rsidRDefault="00A54C21" w:rsidP="00A54C21">
      <w:pPr>
        <w:rPr>
          <w:rFonts w:cs="Times New Roman"/>
          <w:szCs w:val="24"/>
          <w:lang w:eastAsia="fr-FR"/>
        </w:rPr>
      </w:pPr>
      <w:r w:rsidRPr="00C26765">
        <w:rPr>
          <w:rFonts w:cs="Times New Roman"/>
          <w:lang w:eastAsia="fr-FR"/>
        </w:rPr>
        <w:t xml:space="preserve">MAJ : mars 2013 - © </w:t>
      </w:r>
      <w:proofErr w:type="spellStart"/>
      <w:r w:rsidRPr="00C26765">
        <w:rPr>
          <w:rFonts w:cs="Times New Roman"/>
          <w:lang w:eastAsia="fr-FR"/>
        </w:rPr>
        <w:t>Cerpeg</w:t>
      </w:r>
      <w:proofErr w:type="spellEnd"/>
    </w:p>
    <w:sdt>
      <w:sdtPr>
        <w:rPr>
          <w:rFonts w:ascii="Times New Roman" w:eastAsiaTheme="minorHAnsi" w:hAnsi="Times New Roman" w:cstheme="minorBidi"/>
          <w:b w:val="0"/>
          <w:bCs w:val="0"/>
          <w:color w:val="auto"/>
          <w:sz w:val="22"/>
          <w:szCs w:val="22"/>
          <w:lang w:eastAsia="en-US"/>
        </w:rPr>
        <w:id w:val="1529209198"/>
        <w:docPartObj>
          <w:docPartGallery w:val="Table of Contents"/>
          <w:docPartUnique/>
        </w:docPartObj>
      </w:sdtPr>
      <w:sdtEndPr/>
      <w:sdtContent>
        <w:p w:rsidR="000C3BCA" w:rsidRDefault="000C3BCA">
          <w:pPr>
            <w:pStyle w:val="En-ttedetabledesmatires"/>
          </w:pPr>
          <w:r>
            <w:t>Contenu</w:t>
          </w:r>
        </w:p>
        <w:p w:rsidR="00A54C21" w:rsidRDefault="000C3BCA" w:rsidP="00A54C21">
          <w:pPr>
            <w:pStyle w:val="TM1"/>
            <w:rPr>
              <w:rFonts w:asciiTheme="minorHAnsi" w:eastAsiaTheme="minorEastAsia" w:hAnsiTheme="minorHAnsi"/>
              <w:noProof/>
              <w:lang w:eastAsia="fr-FR"/>
            </w:rPr>
          </w:pPr>
          <w:r>
            <w:fldChar w:fldCharType="begin"/>
          </w:r>
          <w:r>
            <w:instrText xml:space="preserve"> TOC \o "1-3" \h \z \u </w:instrText>
          </w:r>
          <w:r>
            <w:fldChar w:fldCharType="separate"/>
          </w:r>
          <w:hyperlink w:anchor="_Toc356839173" w:history="1">
            <w:r w:rsidR="00A54C21" w:rsidRPr="002225E1">
              <w:rPr>
                <w:rStyle w:val="Lienhypertexte"/>
                <w:noProof/>
              </w:rPr>
              <w:t>1.</w:t>
            </w:r>
            <w:r w:rsidR="00A54C21">
              <w:rPr>
                <w:rFonts w:asciiTheme="minorHAnsi" w:eastAsiaTheme="minorEastAsia" w:hAnsiTheme="minorHAnsi"/>
                <w:noProof/>
                <w:lang w:eastAsia="fr-FR"/>
              </w:rPr>
              <w:tab/>
            </w:r>
            <w:r w:rsidR="00A54C21" w:rsidRPr="002225E1">
              <w:rPr>
                <w:rStyle w:val="Lienhypertexte"/>
                <w:noProof/>
              </w:rPr>
              <w:t>L</w:t>
            </w:r>
            <w:r w:rsidR="00A54C21">
              <w:rPr>
                <w:rStyle w:val="Lienhypertexte"/>
                <w:noProof/>
              </w:rPr>
              <w:t>'</w:t>
            </w:r>
            <w:r w:rsidR="00A54C21" w:rsidRPr="002225E1">
              <w:rPr>
                <w:rStyle w:val="Lienhypertexte"/>
                <w:noProof/>
              </w:rPr>
              <w:t>objet de la preuve</w:t>
            </w:r>
            <w:r w:rsidR="00A54C21">
              <w:rPr>
                <w:noProof/>
                <w:webHidden/>
              </w:rPr>
              <w:tab/>
            </w:r>
            <w:r w:rsidR="00A54C21">
              <w:rPr>
                <w:noProof/>
                <w:webHidden/>
              </w:rPr>
              <w:fldChar w:fldCharType="begin"/>
            </w:r>
            <w:r w:rsidR="00A54C21">
              <w:rPr>
                <w:noProof/>
                <w:webHidden/>
              </w:rPr>
              <w:instrText xml:space="preserve"> PAGEREF _Toc356839173 \h </w:instrText>
            </w:r>
            <w:r w:rsidR="00A54C21">
              <w:rPr>
                <w:noProof/>
                <w:webHidden/>
              </w:rPr>
            </w:r>
            <w:r w:rsidR="00A54C21">
              <w:rPr>
                <w:noProof/>
                <w:webHidden/>
              </w:rPr>
              <w:fldChar w:fldCharType="separate"/>
            </w:r>
            <w:r w:rsidR="000B204F">
              <w:rPr>
                <w:noProof/>
                <w:webHidden/>
              </w:rPr>
              <w:t>1</w:t>
            </w:r>
            <w:r w:rsidR="00A54C21">
              <w:rPr>
                <w:noProof/>
                <w:webHidden/>
              </w:rPr>
              <w:fldChar w:fldCharType="end"/>
            </w:r>
          </w:hyperlink>
        </w:p>
        <w:p w:rsidR="00A54C21" w:rsidRDefault="00952091" w:rsidP="00A54C21">
          <w:pPr>
            <w:pStyle w:val="TM2"/>
            <w:rPr>
              <w:rFonts w:asciiTheme="minorHAnsi" w:eastAsiaTheme="minorEastAsia" w:hAnsiTheme="minorHAnsi"/>
              <w:noProof/>
              <w:lang w:eastAsia="fr-FR"/>
            </w:rPr>
          </w:pPr>
          <w:hyperlink w:anchor="_Toc356839174" w:history="1">
            <w:r w:rsidR="00A54C21" w:rsidRPr="002225E1">
              <w:rPr>
                <w:rStyle w:val="Lienhypertexte"/>
                <w:noProof/>
              </w:rPr>
              <w:t>1.1.</w:t>
            </w:r>
            <w:r w:rsidR="00A54C21">
              <w:rPr>
                <w:rFonts w:asciiTheme="minorHAnsi" w:eastAsiaTheme="minorEastAsia" w:hAnsiTheme="minorHAnsi"/>
                <w:noProof/>
                <w:lang w:eastAsia="fr-FR"/>
              </w:rPr>
              <w:tab/>
            </w:r>
            <w:r w:rsidR="00A54C21" w:rsidRPr="002225E1">
              <w:rPr>
                <w:rStyle w:val="Lienhypertexte"/>
                <w:noProof/>
              </w:rPr>
              <w:t>Les actes et les faits juridiques</w:t>
            </w:r>
            <w:r w:rsidR="00A54C21">
              <w:rPr>
                <w:noProof/>
                <w:webHidden/>
              </w:rPr>
              <w:tab/>
            </w:r>
            <w:r w:rsidR="00A54C21">
              <w:rPr>
                <w:noProof/>
                <w:webHidden/>
              </w:rPr>
              <w:fldChar w:fldCharType="begin"/>
            </w:r>
            <w:r w:rsidR="00A54C21">
              <w:rPr>
                <w:noProof/>
                <w:webHidden/>
              </w:rPr>
              <w:instrText xml:space="preserve"> PAGEREF _Toc356839174 \h </w:instrText>
            </w:r>
            <w:r w:rsidR="00A54C21">
              <w:rPr>
                <w:noProof/>
                <w:webHidden/>
              </w:rPr>
            </w:r>
            <w:r w:rsidR="00A54C21">
              <w:rPr>
                <w:noProof/>
                <w:webHidden/>
              </w:rPr>
              <w:fldChar w:fldCharType="separate"/>
            </w:r>
            <w:r w:rsidR="000B204F">
              <w:rPr>
                <w:noProof/>
                <w:webHidden/>
              </w:rPr>
              <w:t>1</w:t>
            </w:r>
            <w:r w:rsidR="00A54C21">
              <w:rPr>
                <w:noProof/>
                <w:webHidden/>
              </w:rPr>
              <w:fldChar w:fldCharType="end"/>
            </w:r>
          </w:hyperlink>
        </w:p>
        <w:p w:rsidR="00A54C21" w:rsidRDefault="00952091" w:rsidP="00A54C21">
          <w:pPr>
            <w:pStyle w:val="TM2"/>
            <w:rPr>
              <w:rFonts w:asciiTheme="minorHAnsi" w:eastAsiaTheme="minorEastAsia" w:hAnsiTheme="minorHAnsi"/>
              <w:noProof/>
              <w:lang w:eastAsia="fr-FR"/>
            </w:rPr>
          </w:pPr>
          <w:hyperlink w:anchor="_Toc356839175" w:history="1">
            <w:r w:rsidR="00A54C21" w:rsidRPr="002225E1">
              <w:rPr>
                <w:rStyle w:val="Lienhypertexte"/>
                <w:noProof/>
              </w:rPr>
              <w:t>1.2.</w:t>
            </w:r>
            <w:r w:rsidR="00A54C21">
              <w:rPr>
                <w:rFonts w:asciiTheme="minorHAnsi" w:eastAsiaTheme="minorEastAsia" w:hAnsiTheme="minorHAnsi"/>
                <w:noProof/>
                <w:lang w:eastAsia="fr-FR"/>
              </w:rPr>
              <w:tab/>
            </w:r>
            <w:r w:rsidR="00A54C21" w:rsidRPr="002225E1">
              <w:rPr>
                <w:rStyle w:val="Lienhypertexte"/>
                <w:noProof/>
              </w:rPr>
              <w:t>La preuve de la r</w:t>
            </w:r>
            <w:r w:rsidR="00A54C21" w:rsidRPr="002225E1">
              <w:rPr>
                <w:rStyle w:val="Lienhypertexte"/>
                <w:rFonts w:hint="eastAsia"/>
                <w:noProof/>
              </w:rPr>
              <w:t>è</w:t>
            </w:r>
            <w:r w:rsidR="00A54C21" w:rsidRPr="002225E1">
              <w:rPr>
                <w:rStyle w:val="Lienhypertexte"/>
                <w:noProof/>
              </w:rPr>
              <w:t>gle de droit, du fait et de l</w:t>
            </w:r>
            <w:r w:rsidR="00A54C21" w:rsidRPr="002225E1">
              <w:rPr>
                <w:rStyle w:val="Lienhypertexte"/>
                <w:rFonts w:hint="eastAsia"/>
                <w:noProof/>
              </w:rPr>
              <w:t>’</w:t>
            </w:r>
            <w:r w:rsidR="00A54C21" w:rsidRPr="002225E1">
              <w:rPr>
                <w:rStyle w:val="Lienhypertexte"/>
                <w:noProof/>
              </w:rPr>
              <w:t>acte</w:t>
            </w:r>
            <w:r w:rsidR="00A54C21">
              <w:rPr>
                <w:noProof/>
                <w:webHidden/>
              </w:rPr>
              <w:tab/>
            </w:r>
            <w:r w:rsidR="00A54C21">
              <w:rPr>
                <w:noProof/>
                <w:webHidden/>
              </w:rPr>
              <w:fldChar w:fldCharType="begin"/>
            </w:r>
            <w:r w:rsidR="00A54C21">
              <w:rPr>
                <w:noProof/>
                <w:webHidden/>
              </w:rPr>
              <w:instrText xml:space="preserve"> PAGEREF _Toc356839175 \h </w:instrText>
            </w:r>
            <w:r w:rsidR="00A54C21">
              <w:rPr>
                <w:noProof/>
                <w:webHidden/>
              </w:rPr>
            </w:r>
            <w:r w:rsidR="00A54C21">
              <w:rPr>
                <w:noProof/>
                <w:webHidden/>
              </w:rPr>
              <w:fldChar w:fldCharType="separate"/>
            </w:r>
            <w:r w:rsidR="000B204F">
              <w:rPr>
                <w:noProof/>
                <w:webHidden/>
              </w:rPr>
              <w:t>2</w:t>
            </w:r>
            <w:r w:rsidR="00A54C21">
              <w:rPr>
                <w:noProof/>
                <w:webHidden/>
              </w:rPr>
              <w:fldChar w:fldCharType="end"/>
            </w:r>
          </w:hyperlink>
        </w:p>
        <w:p w:rsidR="00A54C21" w:rsidRDefault="00952091" w:rsidP="00A54C21">
          <w:pPr>
            <w:pStyle w:val="TM1"/>
            <w:rPr>
              <w:rFonts w:asciiTheme="minorHAnsi" w:eastAsiaTheme="minorEastAsia" w:hAnsiTheme="minorHAnsi"/>
              <w:noProof/>
              <w:lang w:eastAsia="fr-FR"/>
            </w:rPr>
          </w:pPr>
          <w:hyperlink w:anchor="_Toc356839176" w:history="1">
            <w:r w:rsidR="00A54C21" w:rsidRPr="002225E1">
              <w:rPr>
                <w:rStyle w:val="Lienhypertexte"/>
                <w:noProof/>
              </w:rPr>
              <w:t>2.</w:t>
            </w:r>
            <w:r w:rsidR="00A54C21">
              <w:rPr>
                <w:rFonts w:asciiTheme="minorHAnsi" w:eastAsiaTheme="minorEastAsia" w:hAnsiTheme="minorHAnsi"/>
                <w:noProof/>
                <w:lang w:eastAsia="fr-FR"/>
              </w:rPr>
              <w:tab/>
            </w:r>
            <w:r w:rsidR="00A54C21" w:rsidRPr="002225E1">
              <w:rPr>
                <w:rStyle w:val="Lienhypertexte"/>
                <w:noProof/>
              </w:rPr>
              <w:t>La charge de la preuve</w:t>
            </w:r>
            <w:r w:rsidR="00A54C21">
              <w:rPr>
                <w:noProof/>
                <w:webHidden/>
              </w:rPr>
              <w:tab/>
            </w:r>
            <w:r w:rsidR="00A54C21">
              <w:rPr>
                <w:noProof/>
                <w:webHidden/>
              </w:rPr>
              <w:fldChar w:fldCharType="begin"/>
            </w:r>
            <w:r w:rsidR="00A54C21">
              <w:rPr>
                <w:noProof/>
                <w:webHidden/>
              </w:rPr>
              <w:instrText xml:space="preserve"> PAGEREF _Toc356839176 \h </w:instrText>
            </w:r>
            <w:r w:rsidR="00A54C21">
              <w:rPr>
                <w:noProof/>
                <w:webHidden/>
              </w:rPr>
            </w:r>
            <w:r w:rsidR="00A54C21">
              <w:rPr>
                <w:noProof/>
                <w:webHidden/>
              </w:rPr>
              <w:fldChar w:fldCharType="separate"/>
            </w:r>
            <w:r w:rsidR="000B204F">
              <w:rPr>
                <w:noProof/>
                <w:webHidden/>
              </w:rPr>
              <w:t>2</w:t>
            </w:r>
            <w:r w:rsidR="00A54C21">
              <w:rPr>
                <w:noProof/>
                <w:webHidden/>
              </w:rPr>
              <w:fldChar w:fldCharType="end"/>
            </w:r>
          </w:hyperlink>
        </w:p>
        <w:p w:rsidR="00A54C21" w:rsidRDefault="00952091" w:rsidP="00A54C21">
          <w:pPr>
            <w:pStyle w:val="TM2"/>
            <w:rPr>
              <w:rFonts w:asciiTheme="minorHAnsi" w:eastAsiaTheme="minorEastAsia" w:hAnsiTheme="minorHAnsi"/>
              <w:noProof/>
              <w:lang w:eastAsia="fr-FR"/>
            </w:rPr>
          </w:pPr>
          <w:hyperlink w:anchor="_Toc356839177" w:history="1">
            <w:r w:rsidR="00A54C21" w:rsidRPr="002225E1">
              <w:rPr>
                <w:rStyle w:val="Lienhypertexte"/>
                <w:noProof/>
              </w:rPr>
              <w:t>2.1.</w:t>
            </w:r>
            <w:r w:rsidR="00A54C21">
              <w:rPr>
                <w:rFonts w:asciiTheme="minorHAnsi" w:eastAsiaTheme="minorEastAsia" w:hAnsiTheme="minorHAnsi"/>
                <w:noProof/>
                <w:lang w:eastAsia="fr-FR"/>
              </w:rPr>
              <w:tab/>
            </w:r>
            <w:r w:rsidR="00A54C21" w:rsidRPr="002225E1">
              <w:rPr>
                <w:rStyle w:val="Lienhypertexte"/>
                <w:noProof/>
              </w:rPr>
              <w:t>Le principe</w:t>
            </w:r>
            <w:r w:rsidR="00A54C21">
              <w:rPr>
                <w:noProof/>
                <w:webHidden/>
              </w:rPr>
              <w:tab/>
            </w:r>
            <w:r w:rsidR="00A54C21">
              <w:rPr>
                <w:noProof/>
                <w:webHidden/>
              </w:rPr>
              <w:fldChar w:fldCharType="begin"/>
            </w:r>
            <w:r w:rsidR="00A54C21">
              <w:rPr>
                <w:noProof/>
                <w:webHidden/>
              </w:rPr>
              <w:instrText xml:space="preserve"> PAGEREF _Toc356839177 \h </w:instrText>
            </w:r>
            <w:r w:rsidR="00A54C21">
              <w:rPr>
                <w:noProof/>
                <w:webHidden/>
              </w:rPr>
            </w:r>
            <w:r w:rsidR="00A54C21">
              <w:rPr>
                <w:noProof/>
                <w:webHidden/>
              </w:rPr>
              <w:fldChar w:fldCharType="separate"/>
            </w:r>
            <w:r w:rsidR="000B204F">
              <w:rPr>
                <w:noProof/>
                <w:webHidden/>
              </w:rPr>
              <w:t>2</w:t>
            </w:r>
            <w:r w:rsidR="00A54C21">
              <w:rPr>
                <w:noProof/>
                <w:webHidden/>
              </w:rPr>
              <w:fldChar w:fldCharType="end"/>
            </w:r>
          </w:hyperlink>
        </w:p>
        <w:p w:rsidR="00A54C21" w:rsidRDefault="00952091" w:rsidP="00A54C21">
          <w:pPr>
            <w:pStyle w:val="TM2"/>
            <w:rPr>
              <w:rFonts w:asciiTheme="minorHAnsi" w:eastAsiaTheme="minorEastAsia" w:hAnsiTheme="minorHAnsi"/>
              <w:noProof/>
              <w:lang w:eastAsia="fr-FR"/>
            </w:rPr>
          </w:pPr>
          <w:hyperlink w:anchor="_Toc356839178" w:history="1">
            <w:r w:rsidR="00A54C21" w:rsidRPr="002225E1">
              <w:rPr>
                <w:rStyle w:val="Lienhypertexte"/>
                <w:noProof/>
              </w:rPr>
              <w:t>2.2.</w:t>
            </w:r>
            <w:r w:rsidR="00A54C21">
              <w:rPr>
                <w:rFonts w:asciiTheme="minorHAnsi" w:eastAsiaTheme="minorEastAsia" w:hAnsiTheme="minorHAnsi"/>
                <w:noProof/>
                <w:lang w:eastAsia="fr-FR"/>
              </w:rPr>
              <w:tab/>
            </w:r>
            <w:r w:rsidR="00A54C21" w:rsidRPr="002225E1">
              <w:rPr>
                <w:rStyle w:val="Lienhypertexte"/>
                <w:noProof/>
              </w:rPr>
              <w:t>Les exceptions : les pr</w:t>
            </w:r>
            <w:r w:rsidR="00A54C21" w:rsidRPr="002225E1">
              <w:rPr>
                <w:rStyle w:val="Lienhypertexte"/>
                <w:rFonts w:hint="eastAsia"/>
                <w:noProof/>
              </w:rPr>
              <w:t>é</w:t>
            </w:r>
            <w:r w:rsidR="00A54C21" w:rsidRPr="002225E1">
              <w:rPr>
                <w:rStyle w:val="Lienhypertexte"/>
                <w:noProof/>
              </w:rPr>
              <w:t>somptions</w:t>
            </w:r>
            <w:r w:rsidR="00A54C21">
              <w:rPr>
                <w:noProof/>
                <w:webHidden/>
              </w:rPr>
              <w:tab/>
            </w:r>
            <w:r w:rsidR="00A54C21">
              <w:rPr>
                <w:noProof/>
                <w:webHidden/>
              </w:rPr>
              <w:fldChar w:fldCharType="begin"/>
            </w:r>
            <w:r w:rsidR="00A54C21">
              <w:rPr>
                <w:noProof/>
                <w:webHidden/>
              </w:rPr>
              <w:instrText xml:space="preserve"> PAGEREF _Toc356839178 \h </w:instrText>
            </w:r>
            <w:r w:rsidR="00A54C21">
              <w:rPr>
                <w:noProof/>
                <w:webHidden/>
              </w:rPr>
            </w:r>
            <w:r w:rsidR="00A54C21">
              <w:rPr>
                <w:noProof/>
                <w:webHidden/>
              </w:rPr>
              <w:fldChar w:fldCharType="separate"/>
            </w:r>
            <w:r w:rsidR="000B204F">
              <w:rPr>
                <w:noProof/>
                <w:webHidden/>
              </w:rPr>
              <w:t>2</w:t>
            </w:r>
            <w:r w:rsidR="00A54C21">
              <w:rPr>
                <w:noProof/>
                <w:webHidden/>
              </w:rPr>
              <w:fldChar w:fldCharType="end"/>
            </w:r>
          </w:hyperlink>
        </w:p>
        <w:p w:rsidR="00A54C21" w:rsidRDefault="00952091" w:rsidP="00A54C21">
          <w:pPr>
            <w:pStyle w:val="TM2"/>
            <w:rPr>
              <w:rFonts w:asciiTheme="minorHAnsi" w:eastAsiaTheme="minorEastAsia" w:hAnsiTheme="minorHAnsi"/>
              <w:noProof/>
              <w:lang w:eastAsia="fr-FR"/>
            </w:rPr>
          </w:pPr>
          <w:hyperlink w:anchor="_Toc356839179" w:history="1">
            <w:r w:rsidR="00A54C21" w:rsidRPr="002225E1">
              <w:rPr>
                <w:rStyle w:val="Lienhypertexte"/>
                <w:noProof/>
              </w:rPr>
              <w:t>2.3.</w:t>
            </w:r>
            <w:r w:rsidR="00A54C21">
              <w:rPr>
                <w:rFonts w:asciiTheme="minorHAnsi" w:eastAsiaTheme="minorEastAsia" w:hAnsiTheme="minorHAnsi"/>
                <w:noProof/>
                <w:lang w:eastAsia="fr-FR"/>
              </w:rPr>
              <w:tab/>
            </w:r>
            <w:r w:rsidR="00A54C21" w:rsidRPr="002225E1">
              <w:rPr>
                <w:rStyle w:val="Lienhypertexte"/>
                <w:noProof/>
              </w:rPr>
              <w:t>Le juge et la preuve</w:t>
            </w:r>
            <w:r w:rsidR="00A54C21">
              <w:rPr>
                <w:noProof/>
                <w:webHidden/>
              </w:rPr>
              <w:tab/>
            </w:r>
            <w:r w:rsidR="00A54C21">
              <w:rPr>
                <w:noProof/>
                <w:webHidden/>
              </w:rPr>
              <w:fldChar w:fldCharType="begin"/>
            </w:r>
            <w:r w:rsidR="00A54C21">
              <w:rPr>
                <w:noProof/>
                <w:webHidden/>
              </w:rPr>
              <w:instrText xml:space="preserve"> PAGEREF _Toc356839179 \h </w:instrText>
            </w:r>
            <w:r w:rsidR="00A54C21">
              <w:rPr>
                <w:noProof/>
                <w:webHidden/>
              </w:rPr>
            </w:r>
            <w:r w:rsidR="00A54C21">
              <w:rPr>
                <w:noProof/>
                <w:webHidden/>
              </w:rPr>
              <w:fldChar w:fldCharType="separate"/>
            </w:r>
            <w:r w:rsidR="000B204F">
              <w:rPr>
                <w:noProof/>
                <w:webHidden/>
              </w:rPr>
              <w:t>2</w:t>
            </w:r>
            <w:r w:rsidR="00A54C21">
              <w:rPr>
                <w:noProof/>
                <w:webHidden/>
              </w:rPr>
              <w:fldChar w:fldCharType="end"/>
            </w:r>
          </w:hyperlink>
        </w:p>
        <w:p w:rsidR="00A54C21" w:rsidRDefault="00952091" w:rsidP="00A54C21">
          <w:pPr>
            <w:pStyle w:val="TM1"/>
            <w:rPr>
              <w:rFonts w:asciiTheme="minorHAnsi" w:eastAsiaTheme="minorEastAsia" w:hAnsiTheme="minorHAnsi"/>
              <w:noProof/>
              <w:lang w:eastAsia="fr-FR"/>
            </w:rPr>
          </w:pPr>
          <w:hyperlink w:anchor="_Toc356839180" w:history="1">
            <w:r w:rsidR="00A54C21" w:rsidRPr="002225E1">
              <w:rPr>
                <w:rStyle w:val="Lienhypertexte"/>
                <w:noProof/>
              </w:rPr>
              <w:t>3.</w:t>
            </w:r>
            <w:r w:rsidR="00A54C21">
              <w:rPr>
                <w:rFonts w:asciiTheme="minorHAnsi" w:eastAsiaTheme="minorEastAsia" w:hAnsiTheme="minorHAnsi"/>
                <w:noProof/>
                <w:lang w:eastAsia="fr-FR"/>
              </w:rPr>
              <w:tab/>
            </w:r>
            <w:r w:rsidR="00A54C21" w:rsidRPr="002225E1">
              <w:rPr>
                <w:rStyle w:val="Lienhypertexte"/>
                <w:noProof/>
              </w:rPr>
              <w:t>Les moyens de preuve</w:t>
            </w:r>
            <w:r w:rsidR="00A54C21">
              <w:rPr>
                <w:noProof/>
                <w:webHidden/>
              </w:rPr>
              <w:tab/>
            </w:r>
            <w:r w:rsidR="00A54C21">
              <w:rPr>
                <w:noProof/>
                <w:webHidden/>
              </w:rPr>
              <w:fldChar w:fldCharType="begin"/>
            </w:r>
            <w:r w:rsidR="00A54C21">
              <w:rPr>
                <w:noProof/>
                <w:webHidden/>
              </w:rPr>
              <w:instrText xml:space="preserve"> PAGEREF _Toc356839180 \h </w:instrText>
            </w:r>
            <w:r w:rsidR="00A54C21">
              <w:rPr>
                <w:noProof/>
                <w:webHidden/>
              </w:rPr>
            </w:r>
            <w:r w:rsidR="00A54C21">
              <w:rPr>
                <w:noProof/>
                <w:webHidden/>
              </w:rPr>
              <w:fldChar w:fldCharType="separate"/>
            </w:r>
            <w:r w:rsidR="000B204F">
              <w:rPr>
                <w:noProof/>
                <w:webHidden/>
              </w:rPr>
              <w:t>3</w:t>
            </w:r>
            <w:r w:rsidR="00A54C21">
              <w:rPr>
                <w:noProof/>
                <w:webHidden/>
              </w:rPr>
              <w:fldChar w:fldCharType="end"/>
            </w:r>
          </w:hyperlink>
        </w:p>
        <w:p w:rsidR="00A54C21" w:rsidRDefault="00952091" w:rsidP="00A54C21">
          <w:pPr>
            <w:pStyle w:val="TM2"/>
            <w:rPr>
              <w:rFonts w:asciiTheme="minorHAnsi" w:eastAsiaTheme="minorEastAsia" w:hAnsiTheme="minorHAnsi"/>
              <w:noProof/>
              <w:lang w:eastAsia="fr-FR"/>
            </w:rPr>
          </w:pPr>
          <w:hyperlink w:anchor="_Toc356839181" w:history="1">
            <w:r w:rsidR="00A54C21" w:rsidRPr="002225E1">
              <w:rPr>
                <w:rStyle w:val="Lienhypertexte"/>
                <w:noProof/>
              </w:rPr>
              <w:t>3.1.</w:t>
            </w:r>
            <w:r w:rsidR="00A54C21">
              <w:rPr>
                <w:rFonts w:asciiTheme="minorHAnsi" w:eastAsiaTheme="minorEastAsia" w:hAnsiTheme="minorHAnsi"/>
                <w:noProof/>
                <w:lang w:eastAsia="fr-FR"/>
              </w:rPr>
              <w:tab/>
            </w:r>
            <w:r w:rsidR="00A54C21" w:rsidRPr="002225E1">
              <w:rPr>
                <w:rStyle w:val="Lienhypertexte"/>
                <w:noProof/>
              </w:rPr>
              <w:t>Les r</w:t>
            </w:r>
            <w:r w:rsidR="00A54C21" w:rsidRPr="002225E1">
              <w:rPr>
                <w:rStyle w:val="Lienhypertexte"/>
                <w:rFonts w:hint="eastAsia"/>
                <w:noProof/>
              </w:rPr>
              <w:t>è</w:t>
            </w:r>
            <w:r w:rsidR="00A54C21" w:rsidRPr="002225E1">
              <w:rPr>
                <w:rStyle w:val="Lienhypertexte"/>
                <w:noProof/>
              </w:rPr>
              <w:t>gles g</w:t>
            </w:r>
            <w:r w:rsidR="00A54C21" w:rsidRPr="002225E1">
              <w:rPr>
                <w:rStyle w:val="Lienhypertexte"/>
                <w:rFonts w:hint="eastAsia"/>
                <w:noProof/>
              </w:rPr>
              <w:t>é</w:t>
            </w:r>
            <w:r w:rsidR="00A54C21" w:rsidRPr="002225E1">
              <w:rPr>
                <w:rStyle w:val="Lienhypertexte"/>
                <w:noProof/>
              </w:rPr>
              <w:t>n</w:t>
            </w:r>
            <w:r w:rsidR="00A54C21" w:rsidRPr="002225E1">
              <w:rPr>
                <w:rStyle w:val="Lienhypertexte"/>
                <w:rFonts w:hint="eastAsia"/>
                <w:noProof/>
              </w:rPr>
              <w:t>é</w:t>
            </w:r>
            <w:r w:rsidR="00A54C21" w:rsidRPr="002225E1">
              <w:rPr>
                <w:rStyle w:val="Lienhypertexte"/>
                <w:noProof/>
              </w:rPr>
              <w:t>rales</w:t>
            </w:r>
            <w:r w:rsidR="00A54C21">
              <w:rPr>
                <w:noProof/>
                <w:webHidden/>
              </w:rPr>
              <w:tab/>
            </w:r>
            <w:r w:rsidR="00A54C21">
              <w:rPr>
                <w:noProof/>
                <w:webHidden/>
              </w:rPr>
              <w:fldChar w:fldCharType="begin"/>
            </w:r>
            <w:r w:rsidR="00A54C21">
              <w:rPr>
                <w:noProof/>
                <w:webHidden/>
              </w:rPr>
              <w:instrText xml:space="preserve"> PAGEREF _Toc356839181 \h </w:instrText>
            </w:r>
            <w:r w:rsidR="00A54C21">
              <w:rPr>
                <w:noProof/>
                <w:webHidden/>
              </w:rPr>
            </w:r>
            <w:r w:rsidR="00A54C21">
              <w:rPr>
                <w:noProof/>
                <w:webHidden/>
              </w:rPr>
              <w:fldChar w:fldCharType="separate"/>
            </w:r>
            <w:r w:rsidR="000B204F">
              <w:rPr>
                <w:noProof/>
                <w:webHidden/>
              </w:rPr>
              <w:t>3</w:t>
            </w:r>
            <w:r w:rsidR="00A54C21">
              <w:rPr>
                <w:noProof/>
                <w:webHidden/>
              </w:rPr>
              <w:fldChar w:fldCharType="end"/>
            </w:r>
          </w:hyperlink>
        </w:p>
        <w:p w:rsidR="00A54C21" w:rsidRDefault="00952091" w:rsidP="00A54C21">
          <w:pPr>
            <w:pStyle w:val="TM2"/>
            <w:rPr>
              <w:rFonts w:asciiTheme="minorHAnsi" w:eastAsiaTheme="minorEastAsia" w:hAnsiTheme="minorHAnsi"/>
              <w:noProof/>
              <w:lang w:eastAsia="fr-FR"/>
            </w:rPr>
          </w:pPr>
          <w:hyperlink w:anchor="_Toc356839182" w:history="1">
            <w:r w:rsidR="00A54C21" w:rsidRPr="002225E1">
              <w:rPr>
                <w:rStyle w:val="Lienhypertexte"/>
                <w:noProof/>
              </w:rPr>
              <w:t>3.2.</w:t>
            </w:r>
            <w:r w:rsidR="00A54C21">
              <w:rPr>
                <w:rFonts w:asciiTheme="minorHAnsi" w:eastAsiaTheme="minorEastAsia" w:hAnsiTheme="minorHAnsi"/>
                <w:noProof/>
                <w:lang w:eastAsia="fr-FR"/>
              </w:rPr>
              <w:tab/>
            </w:r>
            <w:r w:rsidR="00A54C21" w:rsidRPr="002225E1">
              <w:rPr>
                <w:rStyle w:val="Lienhypertexte"/>
                <w:noProof/>
              </w:rPr>
              <w:t>Les moyens de la preuve civile</w:t>
            </w:r>
            <w:r w:rsidR="00A54C21">
              <w:rPr>
                <w:noProof/>
                <w:webHidden/>
              </w:rPr>
              <w:tab/>
            </w:r>
            <w:r w:rsidR="00A54C21">
              <w:rPr>
                <w:noProof/>
                <w:webHidden/>
              </w:rPr>
              <w:fldChar w:fldCharType="begin"/>
            </w:r>
            <w:r w:rsidR="00A54C21">
              <w:rPr>
                <w:noProof/>
                <w:webHidden/>
              </w:rPr>
              <w:instrText xml:space="preserve"> PAGEREF _Toc356839182 \h </w:instrText>
            </w:r>
            <w:r w:rsidR="00A54C21">
              <w:rPr>
                <w:noProof/>
                <w:webHidden/>
              </w:rPr>
            </w:r>
            <w:r w:rsidR="00A54C21">
              <w:rPr>
                <w:noProof/>
                <w:webHidden/>
              </w:rPr>
              <w:fldChar w:fldCharType="separate"/>
            </w:r>
            <w:r w:rsidR="000B204F">
              <w:rPr>
                <w:noProof/>
                <w:webHidden/>
              </w:rPr>
              <w:t>3</w:t>
            </w:r>
            <w:r w:rsidR="00A54C21">
              <w:rPr>
                <w:noProof/>
                <w:webHidden/>
              </w:rPr>
              <w:fldChar w:fldCharType="end"/>
            </w:r>
          </w:hyperlink>
        </w:p>
        <w:p w:rsidR="00A54C21" w:rsidRDefault="00952091" w:rsidP="00A54C21">
          <w:pPr>
            <w:pStyle w:val="TM1"/>
            <w:rPr>
              <w:rFonts w:asciiTheme="minorHAnsi" w:eastAsiaTheme="minorEastAsia" w:hAnsiTheme="minorHAnsi"/>
              <w:noProof/>
              <w:lang w:eastAsia="fr-FR"/>
            </w:rPr>
          </w:pPr>
          <w:hyperlink w:anchor="_Toc356839183" w:history="1">
            <w:r w:rsidR="00A54C21" w:rsidRPr="002225E1">
              <w:rPr>
                <w:rStyle w:val="Lienhypertexte"/>
                <w:noProof/>
              </w:rPr>
              <w:t>4.</w:t>
            </w:r>
            <w:r w:rsidR="00A54C21">
              <w:rPr>
                <w:rFonts w:asciiTheme="minorHAnsi" w:eastAsiaTheme="minorEastAsia" w:hAnsiTheme="minorHAnsi"/>
                <w:noProof/>
                <w:lang w:eastAsia="fr-FR"/>
              </w:rPr>
              <w:tab/>
            </w:r>
            <w:r w:rsidR="00A54C21" w:rsidRPr="002225E1">
              <w:rPr>
                <w:rStyle w:val="Lienhypertexte"/>
                <w:noProof/>
              </w:rPr>
              <w:t>Pour aller plus loin...</w:t>
            </w:r>
            <w:r w:rsidR="00A54C21">
              <w:rPr>
                <w:noProof/>
                <w:webHidden/>
              </w:rPr>
              <w:tab/>
            </w:r>
            <w:r w:rsidR="00A54C21">
              <w:rPr>
                <w:noProof/>
                <w:webHidden/>
              </w:rPr>
              <w:fldChar w:fldCharType="begin"/>
            </w:r>
            <w:r w:rsidR="00A54C21">
              <w:rPr>
                <w:noProof/>
                <w:webHidden/>
              </w:rPr>
              <w:instrText xml:space="preserve"> PAGEREF _Toc356839183 \h </w:instrText>
            </w:r>
            <w:r w:rsidR="00A54C21">
              <w:rPr>
                <w:noProof/>
                <w:webHidden/>
              </w:rPr>
            </w:r>
            <w:r w:rsidR="00A54C21">
              <w:rPr>
                <w:noProof/>
                <w:webHidden/>
              </w:rPr>
              <w:fldChar w:fldCharType="separate"/>
            </w:r>
            <w:r w:rsidR="000B204F">
              <w:rPr>
                <w:noProof/>
                <w:webHidden/>
              </w:rPr>
              <w:t>4</w:t>
            </w:r>
            <w:r w:rsidR="00A54C21">
              <w:rPr>
                <w:noProof/>
                <w:webHidden/>
              </w:rPr>
              <w:fldChar w:fldCharType="end"/>
            </w:r>
          </w:hyperlink>
        </w:p>
        <w:p w:rsidR="00A54C21" w:rsidRDefault="00952091" w:rsidP="00A54C21">
          <w:pPr>
            <w:pStyle w:val="TM3"/>
            <w:tabs>
              <w:tab w:val="right" w:leader="dot" w:pos="9345"/>
            </w:tabs>
            <w:spacing w:before="0" w:after="0"/>
            <w:ind w:left="284"/>
            <w:rPr>
              <w:rFonts w:asciiTheme="minorHAnsi" w:eastAsiaTheme="minorEastAsia" w:hAnsiTheme="minorHAnsi"/>
              <w:noProof/>
              <w:lang w:eastAsia="fr-FR"/>
            </w:rPr>
          </w:pPr>
          <w:hyperlink w:anchor="_Toc356839184" w:history="1">
            <w:r w:rsidR="00A54C21" w:rsidRPr="002225E1">
              <w:rPr>
                <w:rStyle w:val="Lienhypertexte"/>
                <w:noProof/>
              </w:rPr>
              <w:t>Sites</w:t>
            </w:r>
            <w:r w:rsidR="00A54C21">
              <w:rPr>
                <w:noProof/>
                <w:webHidden/>
              </w:rPr>
              <w:tab/>
            </w:r>
            <w:r w:rsidR="00A54C21">
              <w:rPr>
                <w:noProof/>
                <w:webHidden/>
              </w:rPr>
              <w:fldChar w:fldCharType="begin"/>
            </w:r>
            <w:r w:rsidR="00A54C21">
              <w:rPr>
                <w:noProof/>
                <w:webHidden/>
              </w:rPr>
              <w:instrText xml:space="preserve"> PAGEREF _Toc356839184 \h </w:instrText>
            </w:r>
            <w:r w:rsidR="00A54C21">
              <w:rPr>
                <w:noProof/>
                <w:webHidden/>
              </w:rPr>
            </w:r>
            <w:r w:rsidR="00A54C21">
              <w:rPr>
                <w:noProof/>
                <w:webHidden/>
              </w:rPr>
              <w:fldChar w:fldCharType="separate"/>
            </w:r>
            <w:r w:rsidR="000B204F">
              <w:rPr>
                <w:noProof/>
                <w:webHidden/>
              </w:rPr>
              <w:t>4</w:t>
            </w:r>
            <w:r w:rsidR="00A54C21">
              <w:rPr>
                <w:noProof/>
                <w:webHidden/>
              </w:rPr>
              <w:fldChar w:fldCharType="end"/>
            </w:r>
          </w:hyperlink>
        </w:p>
        <w:p w:rsidR="00A54C21" w:rsidRDefault="00952091" w:rsidP="00A54C21">
          <w:pPr>
            <w:pStyle w:val="TM3"/>
            <w:tabs>
              <w:tab w:val="right" w:leader="dot" w:pos="9345"/>
            </w:tabs>
            <w:spacing w:before="0" w:after="0"/>
            <w:ind w:left="284"/>
            <w:rPr>
              <w:rFonts w:asciiTheme="minorHAnsi" w:eastAsiaTheme="minorEastAsia" w:hAnsiTheme="minorHAnsi"/>
              <w:noProof/>
              <w:lang w:eastAsia="fr-FR"/>
            </w:rPr>
          </w:pPr>
          <w:hyperlink w:anchor="_Toc356839185" w:history="1">
            <w:r w:rsidR="00A54C21" w:rsidRPr="002225E1">
              <w:rPr>
                <w:rStyle w:val="Lienhypertexte"/>
                <w:noProof/>
              </w:rPr>
              <w:t>Ouvrages</w:t>
            </w:r>
            <w:r w:rsidR="00A54C21">
              <w:rPr>
                <w:noProof/>
                <w:webHidden/>
              </w:rPr>
              <w:tab/>
            </w:r>
            <w:r w:rsidR="00A54C21">
              <w:rPr>
                <w:noProof/>
                <w:webHidden/>
              </w:rPr>
              <w:fldChar w:fldCharType="begin"/>
            </w:r>
            <w:r w:rsidR="00A54C21">
              <w:rPr>
                <w:noProof/>
                <w:webHidden/>
              </w:rPr>
              <w:instrText xml:space="preserve"> PAGEREF _Toc356839185 \h </w:instrText>
            </w:r>
            <w:r w:rsidR="00A54C21">
              <w:rPr>
                <w:noProof/>
                <w:webHidden/>
              </w:rPr>
            </w:r>
            <w:r w:rsidR="00A54C21">
              <w:rPr>
                <w:noProof/>
                <w:webHidden/>
              </w:rPr>
              <w:fldChar w:fldCharType="separate"/>
            </w:r>
            <w:r w:rsidR="000B204F">
              <w:rPr>
                <w:noProof/>
                <w:webHidden/>
              </w:rPr>
              <w:t>4</w:t>
            </w:r>
            <w:r w:rsidR="00A54C21">
              <w:rPr>
                <w:noProof/>
                <w:webHidden/>
              </w:rPr>
              <w:fldChar w:fldCharType="end"/>
            </w:r>
          </w:hyperlink>
        </w:p>
        <w:p w:rsidR="000C3BCA" w:rsidRDefault="000C3BCA" w:rsidP="00A54C21">
          <w:pPr>
            <w:spacing w:before="0" w:after="0"/>
          </w:pPr>
          <w:r>
            <w:rPr>
              <w:b/>
              <w:bCs/>
            </w:rPr>
            <w:fldChar w:fldCharType="end"/>
          </w:r>
        </w:p>
      </w:sdtContent>
    </w:sdt>
    <w:p w:rsidR="002E0C37" w:rsidRPr="002E0C37" w:rsidRDefault="000B204F" w:rsidP="00E06394">
      <w:pPr>
        <w:spacing w:before="0" w:after="0"/>
        <w:jc w:val="both"/>
        <w:rPr>
          <w:rFonts w:eastAsia="Times New Roman" w:cs="Times New Roman"/>
          <w:szCs w:val="24"/>
          <w:lang w:eastAsia="fr-FR"/>
        </w:rPr>
      </w:pPr>
      <w:r>
        <w:rPr>
          <w:rFonts w:eastAsia="Times New Roman" w:cs="Times New Roman"/>
          <w:szCs w:val="24"/>
          <w:lang w:eastAsia="fr-FR"/>
        </w:rPr>
        <w:t>(</w:t>
      </w:r>
      <w:r w:rsidR="00E06394">
        <w:rPr>
          <w:rFonts w:eastAsia="Times New Roman" w:cs="Times New Roman"/>
          <w:szCs w:val="24"/>
          <w:lang w:eastAsia="fr-FR"/>
        </w:rPr>
        <w:t>Sur le site du CERPEG, u</w:t>
      </w:r>
      <w:r w:rsidR="002E0C37" w:rsidRPr="002E0C37">
        <w:rPr>
          <w:rFonts w:eastAsia="Times New Roman" w:cs="Times New Roman"/>
          <w:szCs w:val="24"/>
          <w:lang w:eastAsia="fr-FR"/>
        </w:rPr>
        <w:t xml:space="preserve">ne </w:t>
      </w:r>
      <w:hyperlink r:id="rId9" w:anchor="pagination_articles" w:history="1">
        <w:r w:rsidRPr="00952091">
          <w:rPr>
            <w:rStyle w:val="Lienhypertexte"/>
            <w:rFonts w:eastAsia="Times New Roman" w:cs="Times New Roman"/>
            <w:szCs w:val="24"/>
            <w:lang w:eastAsia="fr-FR"/>
          </w:rPr>
          <w:t>application</w:t>
        </w:r>
      </w:hyperlink>
      <w:bookmarkStart w:id="0" w:name="_GoBack"/>
      <w:bookmarkEnd w:id="0"/>
      <w:r>
        <w:rPr>
          <w:rFonts w:eastAsia="Times New Roman" w:cs="Times New Roman"/>
          <w:szCs w:val="24"/>
          <w:lang w:eastAsia="fr-FR"/>
        </w:rPr>
        <w:t xml:space="preserve"> et son corrigé sont disponible</w:t>
      </w:r>
      <w:r w:rsidR="00E06394">
        <w:rPr>
          <w:rFonts w:eastAsia="Times New Roman" w:cs="Times New Roman"/>
          <w:szCs w:val="24"/>
          <w:lang w:eastAsia="fr-FR"/>
        </w:rPr>
        <w:t>s</w:t>
      </w:r>
      <w:r>
        <w:rPr>
          <w:rFonts w:eastAsia="Times New Roman" w:cs="Times New Roman"/>
          <w:szCs w:val="24"/>
          <w:lang w:eastAsia="fr-FR"/>
        </w:rPr>
        <w:t xml:space="preserve"> dans la rubrique </w:t>
      </w:r>
      <w:r w:rsidR="00E06394">
        <w:rPr>
          <w:rFonts w:eastAsia="Times New Roman" w:cs="Times New Roman"/>
          <w:szCs w:val="24"/>
          <w:lang w:eastAsia="fr-FR"/>
        </w:rPr>
        <w:t xml:space="preserve">Ressources Disciplinaires/Droit, au format </w:t>
      </w:r>
      <w:proofErr w:type="spellStart"/>
      <w:r w:rsidR="00E06394">
        <w:rPr>
          <w:rFonts w:eastAsia="Times New Roman" w:cs="Times New Roman"/>
          <w:szCs w:val="24"/>
          <w:lang w:eastAsia="fr-FR"/>
        </w:rPr>
        <w:t>docx</w:t>
      </w:r>
      <w:proofErr w:type="spellEnd"/>
      <w:r w:rsidR="00E06394">
        <w:rPr>
          <w:rFonts w:eastAsia="Times New Roman" w:cs="Times New Roman"/>
          <w:szCs w:val="24"/>
          <w:lang w:eastAsia="fr-FR"/>
        </w:rPr>
        <w:t xml:space="preserve">) </w:t>
      </w:r>
      <w:r w:rsidR="002E0C37" w:rsidRPr="002E0C37">
        <w:rPr>
          <w:rFonts w:eastAsia="Times New Roman" w:cs="Times New Roman"/>
          <w:szCs w:val="24"/>
          <w:lang w:eastAsia="fr-FR"/>
        </w:rPr>
        <w:t> </w:t>
      </w:r>
    </w:p>
    <w:p w:rsidR="002E0C37" w:rsidRPr="002E0C37" w:rsidRDefault="002E0C37" w:rsidP="002E0C37">
      <w:pPr>
        <w:spacing w:before="100" w:beforeAutospacing="1" w:after="100" w:afterAutospacing="1"/>
        <w:rPr>
          <w:rFonts w:eastAsia="Times New Roman" w:cs="Times New Roman"/>
          <w:szCs w:val="24"/>
          <w:lang w:eastAsia="fr-FR"/>
        </w:rPr>
      </w:pPr>
      <w:r w:rsidRPr="002E0C37">
        <w:rPr>
          <w:rFonts w:eastAsia="Times New Roman" w:cs="Times New Roman"/>
          <w:szCs w:val="24"/>
          <w:lang w:eastAsia="fr-FR"/>
        </w:rPr>
        <w:t>Le régime de la preuve tient en trois questions :</w:t>
      </w:r>
    </w:p>
    <w:p w:rsidR="002E0C37" w:rsidRPr="002E0C37" w:rsidRDefault="002E0C37" w:rsidP="002E0C37">
      <w:pPr>
        <w:numPr>
          <w:ilvl w:val="0"/>
          <w:numId w:val="1"/>
        </w:numPr>
        <w:spacing w:before="100" w:beforeAutospacing="1" w:after="100" w:afterAutospacing="1"/>
        <w:rPr>
          <w:rFonts w:eastAsia="Times New Roman" w:cs="Times New Roman"/>
          <w:szCs w:val="24"/>
          <w:lang w:eastAsia="fr-FR"/>
        </w:rPr>
      </w:pPr>
      <w:r w:rsidRPr="002E0C37">
        <w:rPr>
          <w:rFonts w:eastAsia="Times New Roman" w:cs="Times New Roman"/>
          <w:szCs w:val="24"/>
          <w:lang w:eastAsia="fr-FR"/>
        </w:rPr>
        <w:t>Que doit</w:t>
      </w:r>
      <w:r w:rsidR="000C3BCA">
        <w:rPr>
          <w:rFonts w:eastAsia="Times New Roman" w:cs="Times New Roman"/>
          <w:szCs w:val="24"/>
          <w:lang w:eastAsia="fr-FR"/>
        </w:rPr>
        <w:t>-</w:t>
      </w:r>
      <w:r w:rsidRPr="002E0C37">
        <w:rPr>
          <w:rFonts w:eastAsia="Times New Roman" w:cs="Times New Roman"/>
          <w:szCs w:val="24"/>
          <w:lang w:eastAsia="fr-FR"/>
        </w:rPr>
        <w:t>on prouver ? C’est la question de l’objet de la preuve.</w:t>
      </w:r>
    </w:p>
    <w:p w:rsidR="002E0C37" w:rsidRPr="002E0C37" w:rsidRDefault="002E0C37" w:rsidP="002E0C37">
      <w:pPr>
        <w:numPr>
          <w:ilvl w:val="0"/>
          <w:numId w:val="1"/>
        </w:numPr>
        <w:spacing w:before="100" w:beforeAutospacing="1" w:after="100" w:afterAutospacing="1"/>
        <w:rPr>
          <w:rFonts w:eastAsia="Times New Roman" w:cs="Times New Roman"/>
          <w:szCs w:val="24"/>
          <w:lang w:eastAsia="fr-FR"/>
        </w:rPr>
      </w:pPr>
      <w:r w:rsidRPr="002E0C37">
        <w:rPr>
          <w:rFonts w:eastAsia="Times New Roman" w:cs="Times New Roman"/>
          <w:szCs w:val="24"/>
          <w:lang w:eastAsia="fr-FR"/>
        </w:rPr>
        <w:t>Qui doit prouver ? C’est la question de la charge de la preuve.</w:t>
      </w:r>
    </w:p>
    <w:p w:rsidR="002E0C37" w:rsidRPr="002E0C37" w:rsidRDefault="002E0C37" w:rsidP="002E0C37">
      <w:pPr>
        <w:numPr>
          <w:ilvl w:val="0"/>
          <w:numId w:val="1"/>
        </w:numPr>
        <w:spacing w:before="100" w:beforeAutospacing="1" w:after="100" w:afterAutospacing="1"/>
        <w:rPr>
          <w:rFonts w:eastAsia="Times New Roman" w:cs="Times New Roman"/>
          <w:szCs w:val="24"/>
          <w:lang w:eastAsia="fr-FR"/>
        </w:rPr>
      </w:pPr>
      <w:r w:rsidRPr="002E0C37">
        <w:rPr>
          <w:rFonts w:eastAsia="Times New Roman" w:cs="Times New Roman"/>
          <w:szCs w:val="24"/>
          <w:lang w:eastAsia="fr-FR"/>
        </w:rPr>
        <w:t>Comment doit</w:t>
      </w:r>
      <w:r w:rsidR="000C3BCA">
        <w:rPr>
          <w:rFonts w:eastAsia="Times New Roman" w:cs="Times New Roman"/>
          <w:szCs w:val="24"/>
          <w:lang w:eastAsia="fr-FR"/>
        </w:rPr>
        <w:t>-</w:t>
      </w:r>
      <w:r w:rsidRPr="002E0C37">
        <w:rPr>
          <w:rFonts w:eastAsia="Times New Roman" w:cs="Times New Roman"/>
          <w:szCs w:val="24"/>
          <w:lang w:eastAsia="fr-FR"/>
        </w:rPr>
        <w:t>on prouver ? C’est la question du moyen de la preuve.</w:t>
      </w:r>
    </w:p>
    <w:p w:rsidR="002E0C37" w:rsidRPr="002E0C37" w:rsidRDefault="002E0C37" w:rsidP="006C3ADB">
      <w:pPr>
        <w:pStyle w:val="CETitre1"/>
        <w:numPr>
          <w:ilvl w:val="0"/>
          <w:numId w:val="5"/>
        </w:numPr>
      </w:pPr>
      <w:bookmarkStart w:id="1" w:name="_Toc356839173"/>
      <w:r w:rsidRPr="002E0C37">
        <w:t>L’objet de la preuve</w:t>
      </w:r>
      <w:bookmarkEnd w:id="1"/>
      <w:r w:rsidRPr="002E0C37">
        <w:t xml:space="preserve"> </w:t>
      </w:r>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Un droit existe lorsque qu’une règle de droit le reconnaît et lorsqu’un événement –acte ou fait juridique – provoque l’application de ladite règle.</w:t>
      </w:r>
    </w:p>
    <w:p w:rsidR="002E0C37" w:rsidRPr="00A54C21" w:rsidRDefault="002E0C37" w:rsidP="00A54C21">
      <w:pPr>
        <w:pStyle w:val="CETitre2"/>
      </w:pPr>
      <w:bookmarkStart w:id="2" w:name="A1"/>
      <w:bookmarkStart w:id="3" w:name="_Toc356839174"/>
      <w:bookmarkEnd w:id="2"/>
      <w:r w:rsidRPr="00A54C21">
        <w:t>Les actes et les faits juridiques</w:t>
      </w:r>
      <w:bookmarkEnd w:id="3"/>
    </w:p>
    <w:p w:rsid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L’acte juridique a pour origine la volonté d’une ou plusieurs personnes</w:t>
      </w:r>
      <w:r>
        <w:rPr>
          <w:rFonts w:eastAsia="Times New Roman" w:cs="Times New Roman"/>
          <w:szCs w:val="24"/>
          <w:lang w:eastAsia="fr-FR"/>
        </w:rPr>
        <w:t xml:space="preserve"> de créer, transmettre, modifier ou éteindre un droit ou une obligation.</w:t>
      </w:r>
      <w:r w:rsidRPr="002E0C37">
        <w:rPr>
          <w:rFonts w:eastAsia="Times New Roman" w:cs="Times New Roman"/>
          <w:szCs w:val="24"/>
          <w:lang w:eastAsia="fr-FR"/>
        </w:rPr>
        <w:t xml:space="preserve"> </w:t>
      </w:r>
      <w:r>
        <w:rPr>
          <w:rFonts w:eastAsia="Times New Roman" w:cs="Times New Roman"/>
          <w:szCs w:val="24"/>
          <w:lang w:eastAsia="fr-FR"/>
        </w:rPr>
        <w:t xml:space="preserve"> Cet acte</w:t>
      </w:r>
      <w:r w:rsidRPr="002E0C37">
        <w:rPr>
          <w:rFonts w:eastAsia="Times New Roman" w:cs="Times New Roman"/>
          <w:szCs w:val="24"/>
          <w:lang w:eastAsia="fr-FR"/>
        </w:rPr>
        <w:t xml:space="preserve"> a</w:t>
      </w:r>
      <w:r>
        <w:rPr>
          <w:rFonts w:eastAsia="Times New Roman" w:cs="Times New Roman"/>
          <w:szCs w:val="24"/>
          <w:lang w:eastAsia="fr-FR"/>
        </w:rPr>
        <w:t xml:space="preserve"> donc</w:t>
      </w:r>
      <w:r w:rsidRPr="002E0C37">
        <w:rPr>
          <w:rFonts w:eastAsia="Times New Roman" w:cs="Times New Roman"/>
          <w:szCs w:val="24"/>
          <w:lang w:eastAsia="fr-FR"/>
        </w:rPr>
        <w:t xml:space="preserve"> pour objectif de produire des effets juridiques.</w:t>
      </w:r>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Un contrat de travail est un acte juridique résultant de la volonté d’un employeur et d’un salarié</w:t>
      </w:r>
      <w:r>
        <w:rPr>
          <w:rFonts w:eastAsia="Times New Roman" w:cs="Times New Roman"/>
          <w:szCs w:val="24"/>
          <w:lang w:eastAsia="fr-FR"/>
        </w:rPr>
        <w:t> : l’employeur comme l’employé ont tous les deux recherchés à créer des obligations réciproques (la prestation de travail et la rémunération pour l’essentiel)</w:t>
      </w:r>
      <w:r w:rsidRPr="002E0C37">
        <w:rPr>
          <w:rFonts w:eastAsia="Times New Roman" w:cs="Times New Roman"/>
          <w:szCs w:val="24"/>
          <w:lang w:eastAsia="fr-FR"/>
        </w:rPr>
        <w:t>. L’acte juridique, en tant que manifestation de la volonté n’exige en principe aucun support matériel pour exister, le consentement de chacune des parties suffit (exception faite de quelques contrats particuliers – les contrats formels – dont la validité est soumise à la rédaction d’un acte écrit : le contrat de société, le contrat de caution, le contrat de vente immobilière…). La rédaction d’un écrit pour un acte juridique n’est donc destinée qu’à aménager un moyen de preuve. L'article 1341 du Code Civil précise qu'« au delà de 1500 euros, l’acte juridique doit être passé par écrit ».</w:t>
      </w:r>
    </w:p>
    <w:p w:rsidR="002E0C37" w:rsidRPr="002E0C37" w:rsidRDefault="002E0C37" w:rsidP="002E0C37">
      <w:pPr>
        <w:spacing w:before="100" w:beforeAutospacing="1" w:after="100" w:afterAutospacing="1"/>
        <w:rPr>
          <w:rFonts w:eastAsia="Times New Roman" w:cs="Times New Roman"/>
          <w:szCs w:val="24"/>
          <w:lang w:eastAsia="fr-FR"/>
        </w:rPr>
      </w:pPr>
      <w:r w:rsidRPr="002E0C37">
        <w:rPr>
          <w:rFonts w:eastAsia="Times New Roman" w:cs="Times New Roman"/>
          <w:szCs w:val="24"/>
          <w:lang w:eastAsia="fr-FR"/>
        </w:rPr>
        <w:lastRenderedPageBreak/>
        <w:t>Le fait juridique produit des conséquences juridiques mais qui ne sont pas voulues : un décès sans testament transmet un patrimoine aux héritiers, un accident va entraîner le versement de dommages et intérêts. Le fait juridique doit donc toujours se prouver.</w:t>
      </w:r>
    </w:p>
    <w:p w:rsidR="002E0C37" w:rsidRPr="00A54C21" w:rsidRDefault="002E0C37" w:rsidP="00A54C21">
      <w:pPr>
        <w:pStyle w:val="CETitre2"/>
      </w:pPr>
      <w:bookmarkStart w:id="4" w:name="A2"/>
      <w:bookmarkStart w:id="5" w:name="_Toc356839175"/>
      <w:bookmarkEnd w:id="4"/>
      <w:r w:rsidRPr="00A54C21">
        <w:t>La preuve de la règle de droit, du fait et de l’acte</w:t>
      </w:r>
      <w:bookmarkEnd w:id="5"/>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 xml:space="preserve">Le plaideur doit en principe prouver </w:t>
      </w:r>
      <w:r>
        <w:rPr>
          <w:rFonts w:eastAsia="Times New Roman" w:cs="Times New Roman"/>
          <w:szCs w:val="24"/>
          <w:lang w:eastAsia="fr-FR"/>
        </w:rPr>
        <w:t xml:space="preserve">les faits correspondants à </w:t>
      </w:r>
      <w:r w:rsidRPr="002E0C37">
        <w:rPr>
          <w:rFonts w:eastAsia="Times New Roman" w:cs="Times New Roman"/>
          <w:szCs w:val="24"/>
          <w:lang w:eastAsia="fr-FR"/>
        </w:rPr>
        <w:t xml:space="preserve">la règle de droit dont il souhaite l’application à l’acte ou au fait juridique qu’il invoque. </w:t>
      </w:r>
      <w:r>
        <w:rPr>
          <w:rFonts w:eastAsia="Times New Roman" w:cs="Times New Roman"/>
          <w:szCs w:val="24"/>
          <w:lang w:eastAsia="fr-FR"/>
        </w:rPr>
        <w:t>Le</w:t>
      </w:r>
      <w:r w:rsidRPr="002E0C37">
        <w:rPr>
          <w:rFonts w:eastAsia="Times New Roman" w:cs="Times New Roman"/>
          <w:szCs w:val="24"/>
          <w:lang w:eastAsia="fr-FR"/>
        </w:rPr>
        <w:t xml:space="preserve"> rôle du juge</w:t>
      </w:r>
      <w:r w:rsidR="007C102A">
        <w:rPr>
          <w:rFonts w:eastAsia="Times New Roman" w:cs="Times New Roman"/>
          <w:szCs w:val="24"/>
          <w:lang w:eastAsia="fr-FR"/>
        </w:rPr>
        <w:t xml:space="preserve"> est d’admettre ou non tel ou tel fait selon qu’il est pertinent par rapport à la demande du plaideur et à la </w:t>
      </w:r>
      <w:r w:rsidR="00A021CE">
        <w:rPr>
          <w:rFonts w:eastAsia="Times New Roman" w:cs="Times New Roman"/>
          <w:szCs w:val="24"/>
          <w:lang w:eastAsia="fr-FR"/>
        </w:rPr>
        <w:t>règle</w:t>
      </w:r>
      <w:r w:rsidR="007C102A">
        <w:rPr>
          <w:rFonts w:eastAsia="Times New Roman" w:cs="Times New Roman"/>
          <w:szCs w:val="24"/>
          <w:lang w:eastAsia="fr-FR"/>
        </w:rPr>
        <w:t xml:space="preserve"> de droit qu’il invoque</w:t>
      </w:r>
      <w:r w:rsidRPr="002E0C37">
        <w:rPr>
          <w:rFonts w:eastAsia="Times New Roman" w:cs="Times New Roman"/>
          <w:szCs w:val="24"/>
          <w:lang w:eastAsia="fr-FR"/>
        </w:rPr>
        <w:t>. La preuve de la règle de droit doit par contre être faite lorsque le plaideur invoque une coutume, un usage ou encore une loi étrangère qui s’appliquerait sur le territoire français.</w:t>
      </w:r>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 xml:space="preserve">La preuve de l’événement – acte ou fait juridique – doit par contre toujours être </w:t>
      </w:r>
      <w:proofErr w:type="gramStart"/>
      <w:r w:rsidRPr="002E0C37">
        <w:rPr>
          <w:rFonts w:eastAsia="Times New Roman" w:cs="Times New Roman"/>
          <w:szCs w:val="24"/>
          <w:lang w:eastAsia="fr-FR"/>
        </w:rPr>
        <w:t>apportée</w:t>
      </w:r>
      <w:proofErr w:type="gramEnd"/>
      <w:r w:rsidRPr="002E0C37">
        <w:rPr>
          <w:rFonts w:eastAsia="Times New Roman" w:cs="Times New Roman"/>
          <w:szCs w:val="24"/>
          <w:lang w:eastAsia="fr-FR"/>
        </w:rPr>
        <w:t>.</w:t>
      </w:r>
    </w:p>
    <w:p w:rsidR="002E0C37" w:rsidRPr="002E0C37" w:rsidRDefault="002E0C37" w:rsidP="002E0C37">
      <w:pPr>
        <w:spacing w:before="100" w:beforeAutospacing="1" w:after="100" w:afterAutospacing="1"/>
        <w:jc w:val="center"/>
        <w:rPr>
          <w:rFonts w:eastAsia="Times New Roman" w:cs="Times New Roman"/>
          <w:szCs w:val="24"/>
          <w:lang w:eastAsia="fr-FR"/>
        </w:rPr>
      </w:pPr>
      <w:r>
        <w:rPr>
          <w:rFonts w:eastAsia="Times New Roman" w:cs="Times New Roman"/>
          <w:noProof/>
          <w:color w:val="0000FF"/>
          <w:szCs w:val="24"/>
          <w:lang w:eastAsia="fr-FR"/>
        </w:rPr>
        <w:drawing>
          <wp:inline distT="0" distB="0" distL="0" distR="0">
            <wp:extent cx="112395" cy="163830"/>
            <wp:effectExtent l="19050" t="0" r="1905" b="0"/>
            <wp:docPr id="1" name="Image 1" descr="http://www.cerpeg.ac-versailles.fr/images/pucerouge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peg.ac-versailles.fr/images/pucerougeH.jpg">
                      <a:hlinkClick r:id="rId10"/>
                    </pic:cNvPr>
                    <pic:cNvPicPr>
                      <a:picLocks noChangeAspect="1" noChangeArrowheads="1"/>
                    </pic:cNvPicPr>
                  </pic:nvPicPr>
                  <pic:blipFill>
                    <a:blip r:embed="rId11" cstate="print"/>
                    <a:srcRect/>
                    <a:stretch>
                      <a:fillRect/>
                    </a:stretch>
                  </pic:blipFill>
                  <pic:spPr bwMode="auto">
                    <a:xfrm>
                      <a:off x="0" y="0"/>
                      <a:ext cx="112395" cy="163830"/>
                    </a:xfrm>
                    <a:prstGeom prst="rect">
                      <a:avLst/>
                    </a:prstGeom>
                    <a:noFill/>
                    <a:ln w="9525">
                      <a:noFill/>
                      <a:miter lim="800000"/>
                      <a:headEnd/>
                      <a:tailEnd/>
                    </a:ln>
                  </pic:spPr>
                </pic:pic>
              </a:graphicData>
            </a:graphic>
          </wp:inline>
        </w:drawing>
      </w:r>
    </w:p>
    <w:p w:rsidR="002E0C37" w:rsidRPr="002E0C37" w:rsidRDefault="002E0C37" w:rsidP="006C3ADB">
      <w:pPr>
        <w:pStyle w:val="CETitre1"/>
        <w:numPr>
          <w:ilvl w:val="0"/>
          <w:numId w:val="5"/>
        </w:numPr>
      </w:pPr>
      <w:bookmarkStart w:id="6" w:name="_Toc356839176"/>
      <w:r w:rsidRPr="002E0C37">
        <w:t>La charge de la preuve</w:t>
      </w:r>
      <w:bookmarkEnd w:id="6"/>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 xml:space="preserve">Elle repose en principe sur le demandeur mais il existe des exceptions. </w:t>
      </w:r>
    </w:p>
    <w:p w:rsidR="002E0C37" w:rsidRPr="00A54C21" w:rsidRDefault="002E0C37" w:rsidP="00A54C21">
      <w:pPr>
        <w:pStyle w:val="CETitre2"/>
      </w:pPr>
      <w:bookmarkStart w:id="7" w:name="B1"/>
      <w:bookmarkStart w:id="8" w:name="_Toc356839177"/>
      <w:bookmarkEnd w:id="7"/>
      <w:r w:rsidRPr="00A54C21">
        <w:t>Le principe</w:t>
      </w:r>
      <w:bookmarkEnd w:id="8"/>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«Celui qui réclame l’exécution d’une obligation doit la prouver. Réciproquement, celui qui se prétend libéré doit justifier le paiement ou le fait qui a produit l’extinction de son obligation». Art 1315 du Code Civil.</w:t>
      </w:r>
    </w:p>
    <w:p w:rsidR="002E0C37" w:rsidRPr="00A54C21" w:rsidRDefault="002E0C37" w:rsidP="00A54C21">
      <w:pPr>
        <w:pStyle w:val="CETitre2"/>
      </w:pPr>
      <w:bookmarkStart w:id="9" w:name="B2"/>
      <w:bookmarkStart w:id="10" w:name="_Toc356839178"/>
      <w:bookmarkEnd w:id="9"/>
      <w:r w:rsidRPr="00A54C21">
        <w:t>Les exceptions : les présomptions</w:t>
      </w:r>
      <w:bookmarkEnd w:id="10"/>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La présomption simple renverse la charge de la preuve : c’est le défendeur qui doit alors prouver que la prétention du demandeur n’est pas fondée. Il en est par exemple ainsi pour la responsabilité des parents du fait de leurs enfants : leur responsabilité est engagée sauf à prouver la faute de la victime.</w:t>
      </w:r>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La présomption irréfragable interdit au demandeur d’apporter la preuve contraire. Elle est rare et les cas d’application sont énumérés par le Code Civil. L’article 1832 du Code civil précise ainsi que la remise par un créancier d’un titre libératoire à son débiteur constitue une présomption irréfragable de paiement (le créancier ne peut plus prouver qu’en fait il n’a pas été payé).</w:t>
      </w:r>
    </w:p>
    <w:p w:rsidR="002E0C37" w:rsidRPr="00A54C21" w:rsidRDefault="002E0C37" w:rsidP="00A54C21">
      <w:pPr>
        <w:pStyle w:val="CETitre2"/>
      </w:pPr>
      <w:bookmarkStart w:id="11" w:name="B3"/>
      <w:bookmarkStart w:id="12" w:name="_Toc356839179"/>
      <w:bookmarkEnd w:id="11"/>
      <w:r w:rsidRPr="00A54C21">
        <w:t>Le juge et la preuve</w:t>
      </w:r>
      <w:bookmarkEnd w:id="12"/>
    </w:p>
    <w:p w:rsidR="000C3BCA"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En matière civile, le juge est neutre : les parties doivent fournir les preuves de leurs prétentions et le juge n’a pour rôle que d’apprécier leur pertinence. Il ne peut en rechercher lui même de nouvelles, ni les compléter : c’est une procédure accusatoire.</w:t>
      </w:r>
    </w:p>
    <w:p w:rsidR="002E0C37" w:rsidRPr="002E0C37" w:rsidRDefault="002E0C37" w:rsidP="006C3ADB">
      <w:pPr>
        <w:spacing w:before="100" w:beforeAutospacing="1" w:after="100" w:afterAutospacing="1"/>
        <w:jc w:val="both"/>
        <w:rPr>
          <w:rFonts w:eastAsia="Times New Roman" w:cs="Times New Roman"/>
          <w:szCs w:val="24"/>
          <w:lang w:eastAsia="fr-FR"/>
        </w:rPr>
      </w:pPr>
      <w:r w:rsidRPr="002E0C37">
        <w:rPr>
          <w:rFonts w:eastAsia="Times New Roman" w:cs="Times New Roman"/>
          <w:szCs w:val="24"/>
          <w:lang w:eastAsia="fr-FR"/>
        </w:rPr>
        <w:t>En matière pénale ou en contentieux administratif le juge doit par contre rechercher les preuves : la procédure est dite inquisitoire</w:t>
      </w:r>
    </w:p>
    <w:p w:rsidR="002E0C37" w:rsidRPr="002E0C37" w:rsidRDefault="002E0C37" w:rsidP="002E0C37">
      <w:pPr>
        <w:spacing w:before="100" w:beforeAutospacing="1" w:after="100" w:afterAutospacing="1"/>
        <w:jc w:val="center"/>
        <w:rPr>
          <w:rFonts w:eastAsia="Times New Roman" w:cs="Times New Roman"/>
          <w:szCs w:val="24"/>
          <w:lang w:eastAsia="fr-FR"/>
        </w:rPr>
      </w:pPr>
      <w:r>
        <w:rPr>
          <w:rFonts w:eastAsia="Times New Roman" w:cs="Times New Roman"/>
          <w:noProof/>
          <w:color w:val="0000FF"/>
          <w:szCs w:val="24"/>
          <w:lang w:eastAsia="fr-FR"/>
        </w:rPr>
        <w:drawing>
          <wp:inline distT="0" distB="0" distL="0" distR="0">
            <wp:extent cx="112395" cy="163830"/>
            <wp:effectExtent l="19050" t="0" r="1905" b="0"/>
            <wp:docPr id="2" name="Image 2" descr="http://www.cerpeg.ac-versailles.fr/images/pucerouge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rpeg.ac-versailles.fr/images/pucerougeH.jpg">
                      <a:hlinkClick r:id="rId10"/>
                    </pic:cNvPr>
                    <pic:cNvPicPr>
                      <a:picLocks noChangeAspect="1" noChangeArrowheads="1"/>
                    </pic:cNvPicPr>
                  </pic:nvPicPr>
                  <pic:blipFill>
                    <a:blip r:embed="rId12" cstate="print"/>
                    <a:srcRect/>
                    <a:stretch>
                      <a:fillRect/>
                    </a:stretch>
                  </pic:blipFill>
                  <pic:spPr bwMode="auto">
                    <a:xfrm>
                      <a:off x="0" y="0"/>
                      <a:ext cx="112395" cy="163830"/>
                    </a:xfrm>
                    <a:prstGeom prst="rect">
                      <a:avLst/>
                    </a:prstGeom>
                    <a:noFill/>
                    <a:ln w="9525">
                      <a:noFill/>
                      <a:miter lim="800000"/>
                      <a:headEnd/>
                      <a:tailEnd/>
                    </a:ln>
                  </pic:spPr>
                </pic:pic>
              </a:graphicData>
            </a:graphic>
          </wp:inline>
        </w:drawing>
      </w:r>
    </w:p>
    <w:p w:rsidR="002E0C37" w:rsidRPr="002E0C37" w:rsidRDefault="002E0C37" w:rsidP="006C3ADB">
      <w:pPr>
        <w:pStyle w:val="CETitre1"/>
        <w:numPr>
          <w:ilvl w:val="0"/>
          <w:numId w:val="5"/>
        </w:numPr>
      </w:pPr>
      <w:bookmarkStart w:id="13" w:name="_Toc356839180"/>
      <w:r w:rsidRPr="002E0C37">
        <w:lastRenderedPageBreak/>
        <w:t>Les moyens de preuve</w:t>
      </w:r>
      <w:bookmarkEnd w:id="13"/>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Toutes les prétentions ne se prouvent pas de la même façon. Il faut distingue les actes des faits juridiques, puis la nature civile ou commerciale.</w:t>
      </w:r>
    </w:p>
    <w:p w:rsidR="002E0C37" w:rsidRPr="00C170C4" w:rsidRDefault="002E0C37" w:rsidP="00C170C4">
      <w:pPr>
        <w:pStyle w:val="CETitre2"/>
      </w:pPr>
      <w:bookmarkStart w:id="14" w:name="C1"/>
      <w:bookmarkStart w:id="15" w:name="_Toc356839181"/>
      <w:bookmarkEnd w:id="14"/>
      <w:r w:rsidRPr="00C170C4">
        <w:t>Les règles générales</w:t>
      </w:r>
      <w:bookmarkEnd w:id="15"/>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 xml:space="preserve">Les actes juridiques se prouvent en principe par une preuve préétablie : l’écrit. Par contre le fait juridique ne découlant d’aucune volonté se prouve par tous les moyens prévus par le Code Civil. En matière civile, le procédé de preuve en principe exigé est l’acte écrit car seul celui ci garantit une force suffisante reflétant la volonté réelle de la personne qui s’engage. Il est par contre souvent fastidieux à établir et à conserver. En matière commerciale, la nécessaire souplesse, la rapidité font que les moyens civils de preuve sont mal adaptés : en matière commerciale l’article 109 du Code de commerce pose le principe de la liberté de la preuve : «A </w:t>
      </w:r>
      <w:proofErr w:type="gramStart"/>
      <w:r w:rsidRPr="006C3ADB">
        <w:rPr>
          <w:rFonts w:eastAsia="Times New Roman" w:cs="Times New Roman"/>
          <w:szCs w:val="24"/>
          <w:lang w:eastAsia="fr-FR"/>
        </w:rPr>
        <w:t>l’égard</w:t>
      </w:r>
      <w:proofErr w:type="gramEnd"/>
      <w:r w:rsidRPr="006C3ADB">
        <w:rPr>
          <w:rFonts w:eastAsia="Times New Roman" w:cs="Times New Roman"/>
          <w:szCs w:val="24"/>
          <w:lang w:eastAsia="fr-FR"/>
        </w:rPr>
        <w:t xml:space="preserve"> des commerçants, les actes de commerce peuvent se prouver par tous moyens à moins qu’il n’en soit autrement disposé par la loi».</w:t>
      </w:r>
    </w:p>
    <w:p w:rsidR="002E0C37" w:rsidRPr="000C3BCA" w:rsidRDefault="002E0C37" w:rsidP="00C170C4">
      <w:pPr>
        <w:pStyle w:val="CETitre2"/>
      </w:pPr>
      <w:bookmarkStart w:id="16" w:name="C2"/>
      <w:bookmarkStart w:id="17" w:name="_Toc356839182"/>
      <w:bookmarkEnd w:id="16"/>
      <w:r w:rsidRPr="000C3BCA">
        <w:t>Les moyens de la preuve civile</w:t>
      </w:r>
      <w:bookmarkEnd w:id="17"/>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En règle générale la preuve se fait par l’écrit en matière d’acte juridique civil. L’écrit est donc un acte préétabli destiné à faire preuve en cas de litige. On peut distinguer l’acte authentique de l’acte sous seing privé.</w:t>
      </w:r>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L’acte authentique est rédigé par un officiel ministériel compétent (un notaire en principe). L’original de l’acte (appelé minute) est conservé par le notaire qui peut en délivrer des copies (les expéditions). La première copie est appelée la «grosse». L’acte authentique est un moyen de preuve quasi absolu car il ne peut guère être contesté ni dans son contenu, ni dans sa date.</w:t>
      </w:r>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L’acte sous seing privé est librement rédigé par les parties. Il ne fait preuve que jusqu’à preuve du contraire et uniquement par un autre acte écrit (par un acte authentique par exemple). Une preuve par témoins n’est par exemple pas admise face à un acte écrit.</w:t>
      </w:r>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Lorsqu’un acte écrit n’a pu être établi (impossibilité matérielle ou morale) ou lorsque celui ci a été détruit par cas fortuit, le code civil admet 4 autres moyens de preuve :</w:t>
      </w:r>
    </w:p>
    <w:p w:rsidR="002E0C37" w:rsidRPr="006C3ADB" w:rsidRDefault="002E0C37" w:rsidP="006C3ADB">
      <w:pPr>
        <w:numPr>
          <w:ilvl w:val="0"/>
          <w:numId w:val="2"/>
        </w:num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Le témoignage : c’est une déclaration faite sous serment devant un tribunal et qui rapporte un fait directement perçu ;</w:t>
      </w:r>
    </w:p>
    <w:p w:rsidR="002E0C37" w:rsidRPr="006C3ADB" w:rsidRDefault="002E0C37" w:rsidP="006C3ADB">
      <w:pPr>
        <w:numPr>
          <w:ilvl w:val="0"/>
          <w:numId w:val="2"/>
        </w:num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L’aveu : c’est une déclaration faite par une partie et qui produit, contre elle, des conséquences juridiques ;</w:t>
      </w:r>
    </w:p>
    <w:p w:rsidR="002E0C37" w:rsidRPr="006C3ADB" w:rsidRDefault="002E0C37" w:rsidP="006C3ADB">
      <w:pPr>
        <w:numPr>
          <w:ilvl w:val="0"/>
          <w:numId w:val="2"/>
        </w:num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La présomption : c’est une déduction que le magistrat tire d’un ensemble de fait. La présomption doit être « grave, précise et concordante » ;</w:t>
      </w:r>
    </w:p>
    <w:p w:rsidR="002E0C37" w:rsidRPr="006C3ADB" w:rsidRDefault="002E0C37" w:rsidP="006C3ADB">
      <w:pPr>
        <w:numPr>
          <w:ilvl w:val="0"/>
          <w:numId w:val="2"/>
        </w:num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 xml:space="preserve">Le serment : c’est une déclaration faite par une partie et qui va lui produire des effets favorables. </w:t>
      </w:r>
    </w:p>
    <w:p w:rsidR="002E0C37" w:rsidRPr="000C3BCA" w:rsidRDefault="002E0C37" w:rsidP="006C3ADB">
      <w:pPr>
        <w:pStyle w:val="Paragraphedeliste"/>
        <w:numPr>
          <w:ilvl w:val="1"/>
          <w:numId w:val="5"/>
        </w:numPr>
        <w:spacing w:before="100" w:beforeAutospacing="1" w:after="100" w:afterAutospacing="1"/>
        <w:rPr>
          <w:rFonts w:eastAsia="Times New Roman" w:cs="Times New Roman"/>
          <w:b/>
          <w:color w:val="CC0000"/>
          <w:sz w:val="24"/>
          <w:szCs w:val="24"/>
          <w:lang w:eastAsia="fr-FR"/>
        </w:rPr>
      </w:pPr>
      <w:bookmarkStart w:id="18" w:name="C3"/>
      <w:bookmarkEnd w:id="18"/>
      <w:r w:rsidRPr="000C3BCA">
        <w:rPr>
          <w:rFonts w:eastAsia="Times New Roman" w:cs="Times New Roman"/>
          <w:b/>
          <w:color w:val="CC0000"/>
          <w:sz w:val="24"/>
          <w:szCs w:val="24"/>
          <w:lang w:eastAsia="fr-FR"/>
        </w:rPr>
        <w:t>L’évolution du droit de la preuve</w:t>
      </w:r>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Depuis la loi du 29 février 2000, l’écrit est défini comme une suite de lettres, de caractères, de chiffres, ou de tous autres signes ou symboles dotés d’une signification intelligible, quels que soient leur support et leur modalités de transmission.</w:t>
      </w:r>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La définition de la preuve par écrit est donc extensive, ce qui valide toutes formes d’écrits, y compris mais non exclusivement ceux sous forme électronique.</w:t>
      </w:r>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 xml:space="preserve">Selon le nouvel article 1316-1 : «L'écrit sous forme électronique est admis en preuve au même titre que l'écrit sur support papier, sous réserve que puisse être dûment identifiée la personne dont il émane et qu'il soit établi et conservé dans des conditions de nature à en garantir l'intégrité». L’article 1316-3 précise : </w:t>
      </w:r>
      <w:r w:rsidRPr="006C3ADB">
        <w:rPr>
          <w:rFonts w:eastAsia="Times New Roman" w:cs="Times New Roman"/>
          <w:szCs w:val="24"/>
          <w:lang w:eastAsia="fr-FR"/>
        </w:rPr>
        <w:lastRenderedPageBreak/>
        <w:t>«L'écrit sur support électronique a la même force probante que l'écrit sur support papier». Le législateur n’a donc pas voulu instituer de hiérarchie entre support électronique et support papier.</w:t>
      </w:r>
    </w:p>
    <w:p w:rsidR="002E0C37" w:rsidRPr="006C3ADB" w:rsidRDefault="002E0C37" w:rsidP="00A54C21">
      <w:pPr>
        <w:keepNext/>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 xml:space="preserve">La loi précise également la portée de la signature électronique. La signature remplit deux fonctions juridiques de base : </w:t>
      </w:r>
    </w:p>
    <w:p w:rsidR="002E0C37" w:rsidRPr="006C3ADB" w:rsidRDefault="002E0C37" w:rsidP="00A54C21">
      <w:pPr>
        <w:keepNext/>
        <w:numPr>
          <w:ilvl w:val="0"/>
          <w:numId w:val="3"/>
        </w:num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identification de l’auteur ;</w:t>
      </w:r>
    </w:p>
    <w:p w:rsidR="002E0C37" w:rsidRPr="006C3ADB" w:rsidRDefault="002E0C37" w:rsidP="00A54C21">
      <w:pPr>
        <w:keepNext/>
        <w:numPr>
          <w:ilvl w:val="0"/>
          <w:numId w:val="3"/>
        </w:num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manifestation de sa volonté, approbation du contenu de l’acte.</w:t>
      </w:r>
    </w:p>
    <w:p w:rsidR="002E0C37" w:rsidRPr="006C3ADB" w:rsidRDefault="002E0C37" w:rsidP="006C3ADB">
      <w:pPr>
        <w:spacing w:before="100" w:beforeAutospacing="1" w:after="100" w:afterAutospacing="1"/>
        <w:jc w:val="both"/>
        <w:rPr>
          <w:rFonts w:eastAsia="Times New Roman" w:cs="Times New Roman"/>
          <w:szCs w:val="24"/>
          <w:lang w:eastAsia="fr-FR"/>
        </w:rPr>
      </w:pPr>
      <w:r w:rsidRPr="006C3ADB">
        <w:rPr>
          <w:rFonts w:eastAsia="Times New Roman" w:cs="Times New Roman"/>
          <w:szCs w:val="24"/>
          <w:lang w:eastAsia="fr-FR"/>
        </w:rPr>
        <w:t xml:space="preserve">L’article 1316-4 introduit dans le Code civil une définition de la signature : « La signature nécessaire à la perfection d'un acte juridique identifie celui qui l'appose. Elle manifeste le consentement des parties aux obligations qui découlent de cet acte. Quand elle est apposée par un officier public, elle confère l'authenticité à l'acte », Là aussi la définition est neutre : elle vaut pour toutes formes de signature qu’elle soit manuscrite, électronique ou autre. Le deuxième alinéa de l’article 1322-2 précise le cas où la signature est électronique : «Lorsqu'elle est électronique, elle consiste en l'usage d'un procédé fiable d'identification garantissant son lien avec l'acte auquel elle s'attache». </w:t>
      </w:r>
    </w:p>
    <w:p w:rsidR="002E0C37" w:rsidRPr="002E0C37" w:rsidRDefault="002E0C37" w:rsidP="002E0C37">
      <w:pPr>
        <w:spacing w:before="100" w:beforeAutospacing="1" w:after="100" w:afterAutospacing="1"/>
        <w:jc w:val="center"/>
        <w:rPr>
          <w:rFonts w:eastAsia="Times New Roman" w:cs="Times New Roman"/>
          <w:szCs w:val="24"/>
          <w:lang w:eastAsia="fr-FR"/>
        </w:rPr>
      </w:pPr>
      <w:r>
        <w:rPr>
          <w:rFonts w:eastAsia="Times New Roman" w:cs="Times New Roman"/>
          <w:noProof/>
          <w:color w:val="0000FF"/>
          <w:szCs w:val="24"/>
          <w:lang w:eastAsia="fr-FR"/>
        </w:rPr>
        <w:drawing>
          <wp:inline distT="0" distB="0" distL="0" distR="0">
            <wp:extent cx="112395" cy="163830"/>
            <wp:effectExtent l="19050" t="0" r="1905" b="0"/>
            <wp:docPr id="3" name="Image 3" descr="http://www.cerpeg.ac-versailles.fr/images/pucerouge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rpeg.ac-versailles.fr/images/pucerougeH.jpg">
                      <a:hlinkClick r:id="rId10"/>
                    </pic:cNvPr>
                    <pic:cNvPicPr>
                      <a:picLocks noChangeAspect="1" noChangeArrowheads="1"/>
                    </pic:cNvPicPr>
                  </pic:nvPicPr>
                  <pic:blipFill>
                    <a:blip r:embed="rId13" cstate="print"/>
                    <a:srcRect/>
                    <a:stretch>
                      <a:fillRect/>
                    </a:stretch>
                  </pic:blipFill>
                  <pic:spPr bwMode="auto">
                    <a:xfrm>
                      <a:off x="0" y="0"/>
                      <a:ext cx="112395" cy="163830"/>
                    </a:xfrm>
                    <a:prstGeom prst="rect">
                      <a:avLst/>
                    </a:prstGeom>
                    <a:noFill/>
                    <a:ln w="9525">
                      <a:noFill/>
                      <a:miter lim="800000"/>
                      <a:headEnd/>
                      <a:tailEnd/>
                    </a:ln>
                  </pic:spPr>
                </pic:pic>
              </a:graphicData>
            </a:graphic>
          </wp:inline>
        </w:drawing>
      </w:r>
    </w:p>
    <w:p w:rsidR="002E0C37" w:rsidRPr="002E0C37" w:rsidRDefault="002E0C37" w:rsidP="000C3BCA">
      <w:pPr>
        <w:pStyle w:val="CETitre1"/>
        <w:numPr>
          <w:ilvl w:val="0"/>
          <w:numId w:val="5"/>
        </w:numPr>
      </w:pPr>
      <w:bookmarkStart w:id="19" w:name="D1"/>
      <w:bookmarkStart w:id="20" w:name="_Toc356839183"/>
      <w:bookmarkEnd w:id="19"/>
      <w:r w:rsidRPr="002E0C37">
        <w:t>Pour aller plus loin...</w:t>
      </w:r>
      <w:bookmarkEnd w:id="20"/>
    </w:p>
    <w:p w:rsidR="002E0C37" w:rsidRPr="00C97167" w:rsidRDefault="002E0C37" w:rsidP="00C97167">
      <w:pPr>
        <w:pStyle w:val="CETitre3"/>
        <w:rPr>
          <w:sz w:val="32"/>
        </w:rPr>
      </w:pPr>
      <w:bookmarkStart w:id="21" w:name="_Toc356839184"/>
      <w:r w:rsidRPr="00C97167">
        <w:rPr>
          <w:sz w:val="32"/>
        </w:rPr>
        <w:t>Sites</w:t>
      </w:r>
      <w:bookmarkEnd w:id="21"/>
    </w:p>
    <w:p w:rsidR="005F0CBF" w:rsidRDefault="00952091" w:rsidP="00C97167">
      <w:pPr>
        <w:spacing w:before="0" w:after="0"/>
        <w:rPr>
          <w:rFonts w:eastAsia="Times New Roman" w:cs="Times New Roman"/>
          <w:szCs w:val="24"/>
          <w:lang w:eastAsia="fr-FR"/>
        </w:rPr>
      </w:pPr>
      <w:hyperlink r:id="rId14" w:history="1">
        <w:r w:rsidR="00A021CE" w:rsidRPr="00F477C8">
          <w:rPr>
            <w:rStyle w:val="Lienhypertexte"/>
            <w:rFonts w:eastAsia="Times New Roman" w:cs="Times New Roman"/>
            <w:szCs w:val="24"/>
            <w:lang w:eastAsia="fr-FR"/>
          </w:rPr>
          <w:t>http://www.droit-technologie.org/default.asp</w:t>
        </w:r>
      </w:hyperlink>
      <w:r w:rsidR="00A021CE">
        <w:rPr>
          <w:rFonts w:eastAsia="Times New Roman" w:cs="Times New Roman"/>
          <w:szCs w:val="24"/>
          <w:lang w:eastAsia="fr-FR"/>
        </w:rPr>
        <w:t xml:space="preserve"> </w:t>
      </w:r>
    </w:p>
    <w:p w:rsidR="002E0C37" w:rsidRDefault="002E0C37" w:rsidP="00C97167">
      <w:pPr>
        <w:spacing w:before="0" w:after="0"/>
        <w:rPr>
          <w:rFonts w:eastAsia="Times New Roman" w:cs="Times New Roman"/>
          <w:szCs w:val="24"/>
          <w:lang w:eastAsia="fr-FR"/>
        </w:rPr>
      </w:pPr>
      <w:r w:rsidRPr="002E0C37">
        <w:rPr>
          <w:rFonts w:eastAsia="Times New Roman" w:cs="Times New Roman"/>
          <w:szCs w:val="24"/>
          <w:lang w:eastAsia="fr-FR"/>
        </w:rPr>
        <w:t>De nombreux articles sur l’évolution du droit de la preuve et son application dans les nouvelles technologies.</w:t>
      </w:r>
    </w:p>
    <w:p w:rsidR="00C97167" w:rsidRPr="002E0C37" w:rsidRDefault="00C97167" w:rsidP="00C97167">
      <w:pPr>
        <w:spacing w:before="0" w:after="0"/>
        <w:rPr>
          <w:rFonts w:eastAsia="Times New Roman" w:cs="Times New Roman"/>
          <w:szCs w:val="24"/>
          <w:lang w:eastAsia="fr-FR"/>
        </w:rPr>
      </w:pPr>
    </w:p>
    <w:p w:rsidR="00A021CE" w:rsidRDefault="00952091" w:rsidP="00C97167">
      <w:pPr>
        <w:spacing w:before="0" w:after="0"/>
      </w:pPr>
      <w:hyperlink r:id="rId15" w:tgtFrame="_blank" w:history="1">
        <w:r w:rsidR="002E0C37" w:rsidRPr="002E0C37">
          <w:rPr>
            <w:rFonts w:eastAsia="Times New Roman" w:cs="Times New Roman"/>
            <w:color w:val="0000FF"/>
            <w:szCs w:val="24"/>
            <w:u w:val="single"/>
            <w:lang w:eastAsia="fr-FR"/>
          </w:rPr>
          <w:t>http://www.juriscom.net/chr/2/fr20000509.htm</w:t>
        </w:r>
      </w:hyperlink>
    </w:p>
    <w:p w:rsidR="002E0C37" w:rsidRPr="002E0C37" w:rsidRDefault="002E0C37" w:rsidP="00C97167">
      <w:pPr>
        <w:spacing w:before="0" w:after="0"/>
        <w:rPr>
          <w:rFonts w:eastAsia="Times New Roman" w:cs="Times New Roman"/>
          <w:szCs w:val="24"/>
          <w:lang w:eastAsia="fr-FR"/>
        </w:rPr>
      </w:pPr>
      <w:r w:rsidRPr="002E0C37">
        <w:rPr>
          <w:rFonts w:eastAsia="Times New Roman" w:cs="Times New Roman"/>
          <w:szCs w:val="24"/>
          <w:lang w:eastAsia="fr-FR"/>
        </w:rPr>
        <w:t>Un article extrêmement documenté sur le nouveau droit de la preuve et la signature électronique.</w:t>
      </w:r>
    </w:p>
    <w:p w:rsidR="005F0CBF" w:rsidRDefault="005F0CBF" w:rsidP="00C97167">
      <w:pPr>
        <w:spacing w:before="0" w:after="0"/>
        <w:rPr>
          <w:rFonts w:eastAsia="Times New Roman" w:cs="Times New Roman"/>
          <w:szCs w:val="24"/>
          <w:lang w:eastAsia="fr-FR"/>
        </w:rPr>
      </w:pPr>
    </w:p>
    <w:p w:rsidR="005F0CBF" w:rsidRDefault="00952091" w:rsidP="00C97167">
      <w:pPr>
        <w:spacing w:before="0" w:after="0"/>
        <w:rPr>
          <w:rFonts w:eastAsia="Times New Roman" w:cs="Times New Roman"/>
          <w:szCs w:val="24"/>
          <w:lang w:eastAsia="fr-FR"/>
        </w:rPr>
      </w:pPr>
      <w:hyperlink r:id="rId16" w:history="1">
        <w:r w:rsidR="00A021CE" w:rsidRPr="00F477C8">
          <w:rPr>
            <w:rStyle w:val="Lienhypertexte"/>
            <w:rFonts w:eastAsia="Times New Roman" w:cs="Times New Roman"/>
            <w:szCs w:val="24"/>
            <w:lang w:eastAsia="fr-FR"/>
          </w:rPr>
          <w:t>http://vosdroits.service-public.fr/particuliers/F19134.xhtml</w:t>
        </w:r>
      </w:hyperlink>
    </w:p>
    <w:p w:rsidR="005F0CBF" w:rsidRDefault="005F0CBF" w:rsidP="00C97167">
      <w:pPr>
        <w:spacing w:before="0" w:after="0"/>
        <w:rPr>
          <w:rFonts w:eastAsia="Times New Roman" w:cs="Times New Roman"/>
          <w:szCs w:val="24"/>
          <w:lang w:eastAsia="fr-FR"/>
        </w:rPr>
      </w:pPr>
      <w:r>
        <w:rPr>
          <w:rFonts w:eastAsia="Times New Roman" w:cs="Times New Roman"/>
          <w:szCs w:val="24"/>
          <w:lang w:eastAsia="fr-FR"/>
        </w:rPr>
        <w:t>Les délais de conservation des documents personnels</w:t>
      </w:r>
    </w:p>
    <w:p w:rsidR="005F0CBF" w:rsidRDefault="005F0CBF" w:rsidP="00C97167">
      <w:pPr>
        <w:spacing w:before="0" w:after="0"/>
        <w:rPr>
          <w:rFonts w:eastAsia="Times New Roman" w:cs="Times New Roman"/>
          <w:szCs w:val="24"/>
          <w:lang w:eastAsia="fr-FR"/>
        </w:rPr>
      </w:pPr>
    </w:p>
    <w:p w:rsidR="00A021CE" w:rsidRDefault="00952091" w:rsidP="00C97167">
      <w:pPr>
        <w:spacing w:before="0" w:after="0"/>
        <w:rPr>
          <w:rFonts w:eastAsia="Times New Roman" w:cs="Times New Roman"/>
          <w:szCs w:val="24"/>
          <w:lang w:eastAsia="fr-FR"/>
        </w:rPr>
      </w:pPr>
      <w:hyperlink r:id="rId17" w:history="1">
        <w:r w:rsidR="00A021CE" w:rsidRPr="00F477C8">
          <w:rPr>
            <w:rStyle w:val="Lienhypertexte"/>
            <w:rFonts w:eastAsia="Times New Roman" w:cs="Times New Roman"/>
            <w:szCs w:val="24"/>
            <w:lang w:eastAsia="fr-FR"/>
          </w:rPr>
          <w:t>http://www.legavox.fr/blog/maitre-haddad-sabine/modes-preuve-issus-nouvelles-technologies-1646.htm</w:t>
        </w:r>
      </w:hyperlink>
      <w:r w:rsidR="00A021CE">
        <w:rPr>
          <w:rFonts w:eastAsia="Times New Roman" w:cs="Times New Roman"/>
          <w:szCs w:val="24"/>
          <w:lang w:eastAsia="fr-FR"/>
        </w:rPr>
        <w:t xml:space="preserve"> </w:t>
      </w:r>
    </w:p>
    <w:p w:rsidR="00A021CE" w:rsidRPr="00A021CE" w:rsidRDefault="00A021CE" w:rsidP="00C97167">
      <w:pPr>
        <w:spacing w:before="0" w:after="0"/>
        <w:rPr>
          <w:rFonts w:eastAsia="Times New Roman" w:cs="Times New Roman"/>
          <w:szCs w:val="24"/>
          <w:lang w:eastAsia="fr-FR"/>
        </w:rPr>
      </w:pPr>
      <w:r w:rsidRPr="00A021CE">
        <w:rPr>
          <w:rFonts w:eastAsia="Times New Roman" w:cs="Times New Roman"/>
          <w:szCs w:val="24"/>
          <w:lang w:eastAsia="fr-FR"/>
        </w:rPr>
        <w:t>Les modes de preuve issus des nouvelles technologies</w:t>
      </w:r>
    </w:p>
    <w:p w:rsidR="00A021CE" w:rsidRDefault="00A021CE" w:rsidP="00C97167">
      <w:pPr>
        <w:spacing w:before="0" w:after="0"/>
        <w:rPr>
          <w:rFonts w:eastAsia="Times New Roman" w:cs="Times New Roman"/>
          <w:szCs w:val="24"/>
          <w:lang w:eastAsia="fr-FR"/>
        </w:rPr>
      </w:pPr>
    </w:p>
    <w:p w:rsidR="002E0C37" w:rsidRPr="00C97167" w:rsidRDefault="002E0C37" w:rsidP="00C97167">
      <w:pPr>
        <w:pStyle w:val="CETitre3"/>
        <w:rPr>
          <w:sz w:val="32"/>
        </w:rPr>
      </w:pPr>
      <w:bookmarkStart w:id="22" w:name="_Toc356839185"/>
      <w:r w:rsidRPr="00C97167">
        <w:rPr>
          <w:sz w:val="32"/>
        </w:rPr>
        <w:t>Ouvrages</w:t>
      </w:r>
      <w:bookmarkEnd w:id="22"/>
    </w:p>
    <w:p w:rsidR="003C25D0" w:rsidRPr="00C97167" w:rsidRDefault="003C25D0" w:rsidP="00C97167">
      <w:pPr>
        <w:spacing w:before="0" w:after="0"/>
        <w:rPr>
          <w:rFonts w:eastAsia="Times New Roman" w:cs="Times New Roman"/>
          <w:sz w:val="24"/>
          <w:szCs w:val="24"/>
          <w:lang w:eastAsia="fr-FR"/>
        </w:rPr>
      </w:pPr>
    </w:p>
    <w:tbl>
      <w:tblPr>
        <w:tblStyle w:val="Grilledutableau"/>
        <w:tblW w:w="9384" w:type="dxa"/>
        <w:tblInd w:w="108" w:type="dxa"/>
        <w:tblLook w:val="04A0" w:firstRow="1" w:lastRow="0" w:firstColumn="1" w:lastColumn="0" w:noHBand="0" w:noVBand="1"/>
      </w:tblPr>
      <w:tblGrid>
        <w:gridCol w:w="3261"/>
        <w:gridCol w:w="3260"/>
        <w:gridCol w:w="1701"/>
        <w:gridCol w:w="1162"/>
      </w:tblGrid>
      <w:tr w:rsidR="003C25D0" w:rsidTr="003C25D0">
        <w:tc>
          <w:tcPr>
            <w:tcW w:w="3261" w:type="dxa"/>
            <w:shd w:val="clear" w:color="auto" w:fill="FDE9D9" w:themeFill="accent6" w:themeFillTint="33"/>
            <w:vAlign w:val="center"/>
          </w:tcPr>
          <w:p w:rsidR="003C25D0" w:rsidRPr="002E0C37" w:rsidRDefault="003C25D0" w:rsidP="00792F6A">
            <w:pPr>
              <w:spacing w:before="0" w:after="0"/>
              <w:rPr>
                <w:rFonts w:eastAsia="Times New Roman" w:cs="Times New Roman"/>
                <w:szCs w:val="24"/>
                <w:lang w:eastAsia="fr-FR"/>
              </w:rPr>
            </w:pPr>
            <w:r w:rsidRPr="002E0C37">
              <w:rPr>
                <w:rFonts w:eastAsia="Times New Roman" w:cs="Times New Roman"/>
                <w:b/>
                <w:bCs/>
                <w:szCs w:val="24"/>
                <w:lang w:eastAsia="fr-FR"/>
              </w:rPr>
              <w:t xml:space="preserve">Titre </w:t>
            </w:r>
          </w:p>
        </w:tc>
        <w:tc>
          <w:tcPr>
            <w:tcW w:w="3260" w:type="dxa"/>
            <w:shd w:val="clear" w:color="auto" w:fill="FDE9D9" w:themeFill="accent6" w:themeFillTint="33"/>
            <w:vAlign w:val="center"/>
          </w:tcPr>
          <w:p w:rsidR="003C25D0" w:rsidRPr="002E0C37" w:rsidRDefault="003C25D0" w:rsidP="00792F6A">
            <w:pPr>
              <w:spacing w:before="100" w:beforeAutospacing="1" w:after="100" w:afterAutospacing="1"/>
              <w:rPr>
                <w:rFonts w:eastAsia="Times New Roman" w:cs="Times New Roman"/>
                <w:szCs w:val="24"/>
                <w:lang w:eastAsia="fr-FR"/>
              </w:rPr>
            </w:pPr>
            <w:proofErr w:type="spellStart"/>
            <w:r w:rsidRPr="002E0C37">
              <w:rPr>
                <w:rFonts w:eastAsia="Times New Roman" w:cs="Times New Roman"/>
                <w:b/>
                <w:bCs/>
                <w:szCs w:val="24"/>
                <w:lang w:eastAsia="fr-FR"/>
              </w:rPr>
              <w:t>Editeur</w:t>
            </w:r>
            <w:proofErr w:type="spellEnd"/>
          </w:p>
        </w:tc>
        <w:tc>
          <w:tcPr>
            <w:tcW w:w="1701" w:type="dxa"/>
            <w:shd w:val="clear" w:color="auto" w:fill="FDE9D9" w:themeFill="accent6" w:themeFillTint="33"/>
            <w:vAlign w:val="center"/>
          </w:tcPr>
          <w:p w:rsidR="003C25D0" w:rsidRPr="002E0C37" w:rsidRDefault="003C25D0" w:rsidP="00792F6A">
            <w:pPr>
              <w:spacing w:before="0" w:after="0"/>
              <w:rPr>
                <w:rFonts w:eastAsia="Times New Roman" w:cs="Times New Roman"/>
                <w:szCs w:val="24"/>
                <w:lang w:eastAsia="fr-FR"/>
              </w:rPr>
            </w:pPr>
            <w:r w:rsidRPr="002E0C37">
              <w:rPr>
                <w:rFonts w:eastAsia="Times New Roman" w:cs="Times New Roman"/>
                <w:b/>
                <w:bCs/>
                <w:szCs w:val="24"/>
                <w:lang w:eastAsia="fr-FR"/>
              </w:rPr>
              <w:t>Auteur</w:t>
            </w:r>
          </w:p>
        </w:tc>
        <w:tc>
          <w:tcPr>
            <w:tcW w:w="1162" w:type="dxa"/>
            <w:shd w:val="clear" w:color="auto" w:fill="FDE9D9" w:themeFill="accent6" w:themeFillTint="33"/>
            <w:vAlign w:val="center"/>
          </w:tcPr>
          <w:p w:rsidR="003C25D0" w:rsidRPr="002E0C37" w:rsidRDefault="003C25D0" w:rsidP="00792F6A">
            <w:pPr>
              <w:spacing w:before="100" w:beforeAutospacing="1" w:after="100" w:afterAutospacing="1"/>
              <w:jc w:val="center"/>
              <w:rPr>
                <w:rFonts w:eastAsia="Times New Roman" w:cs="Times New Roman"/>
                <w:szCs w:val="24"/>
                <w:lang w:eastAsia="fr-FR"/>
              </w:rPr>
            </w:pPr>
            <w:r w:rsidRPr="002E0C37">
              <w:rPr>
                <w:rFonts w:eastAsia="Times New Roman" w:cs="Times New Roman"/>
                <w:b/>
                <w:bCs/>
                <w:szCs w:val="24"/>
                <w:lang w:eastAsia="fr-FR"/>
              </w:rPr>
              <w:t>Année</w:t>
            </w:r>
          </w:p>
        </w:tc>
      </w:tr>
      <w:tr w:rsidR="003C25D0" w:rsidTr="003C25D0">
        <w:tc>
          <w:tcPr>
            <w:tcW w:w="3261" w:type="dxa"/>
            <w:shd w:val="clear" w:color="auto" w:fill="FFFFCC"/>
            <w:vAlign w:val="center"/>
          </w:tcPr>
          <w:p w:rsidR="003C25D0" w:rsidRPr="002E0C37" w:rsidRDefault="003C25D0" w:rsidP="00792F6A">
            <w:pPr>
              <w:spacing w:before="100" w:beforeAutospacing="1" w:after="100" w:afterAutospacing="1"/>
              <w:rPr>
                <w:rFonts w:eastAsia="Times New Roman" w:cs="Times New Roman"/>
                <w:szCs w:val="24"/>
                <w:lang w:eastAsia="fr-FR"/>
              </w:rPr>
            </w:pPr>
            <w:r>
              <w:rPr>
                <w:rFonts w:eastAsia="Times New Roman" w:cs="Times New Roman"/>
                <w:szCs w:val="24"/>
                <w:lang w:eastAsia="fr-FR"/>
              </w:rPr>
              <w:t>Introduction générale au droit</w:t>
            </w:r>
          </w:p>
        </w:tc>
        <w:tc>
          <w:tcPr>
            <w:tcW w:w="3260" w:type="dxa"/>
            <w:shd w:val="clear" w:color="auto" w:fill="F2F2F2" w:themeFill="background1" w:themeFillShade="F2"/>
            <w:vAlign w:val="center"/>
          </w:tcPr>
          <w:p w:rsidR="003C25D0" w:rsidRPr="002E0C37" w:rsidRDefault="003C25D0" w:rsidP="00792F6A">
            <w:pPr>
              <w:spacing w:before="100" w:beforeAutospacing="1" w:after="100" w:afterAutospacing="1"/>
              <w:rPr>
                <w:rFonts w:eastAsia="Times New Roman" w:cs="Times New Roman"/>
                <w:szCs w:val="24"/>
                <w:lang w:eastAsia="fr-FR"/>
              </w:rPr>
            </w:pPr>
            <w:r>
              <w:rPr>
                <w:rFonts w:eastAsia="Times New Roman" w:cs="Times New Roman"/>
                <w:szCs w:val="24"/>
                <w:lang w:eastAsia="fr-FR"/>
              </w:rPr>
              <w:t>Dalloz</w:t>
            </w:r>
          </w:p>
        </w:tc>
        <w:tc>
          <w:tcPr>
            <w:tcW w:w="1701" w:type="dxa"/>
            <w:shd w:val="clear" w:color="auto" w:fill="FFFFCC"/>
            <w:vAlign w:val="center"/>
          </w:tcPr>
          <w:p w:rsidR="003C25D0" w:rsidRDefault="003C25D0" w:rsidP="00792F6A">
            <w:pPr>
              <w:spacing w:before="0" w:after="0"/>
              <w:rPr>
                <w:rFonts w:eastAsia="Times New Roman" w:cs="Times New Roman"/>
                <w:szCs w:val="24"/>
                <w:lang w:eastAsia="fr-FR"/>
              </w:rPr>
            </w:pPr>
            <w:r>
              <w:rPr>
                <w:rFonts w:eastAsia="Times New Roman" w:cs="Times New Roman"/>
                <w:szCs w:val="24"/>
                <w:lang w:eastAsia="fr-FR"/>
              </w:rPr>
              <w:t xml:space="preserve">R. </w:t>
            </w:r>
            <w:proofErr w:type="spellStart"/>
            <w:r>
              <w:rPr>
                <w:rFonts w:eastAsia="Times New Roman" w:cs="Times New Roman"/>
                <w:szCs w:val="24"/>
                <w:lang w:eastAsia="fr-FR"/>
              </w:rPr>
              <w:t>Cabrillac</w:t>
            </w:r>
            <w:proofErr w:type="spellEnd"/>
          </w:p>
        </w:tc>
        <w:tc>
          <w:tcPr>
            <w:tcW w:w="1162" w:type="dxa"/>
            <w:shd w:val="clear" w:color="auto" w:fill="F2F2F2" w:themeFill="background1" w:themeFillShade="F2"/>
            <w:vAlign w:val="center"/>
          </w:tcPr>
          <w:p w:rsidR="003C25D0" w:rsidRPr="002E0C37" w:rsidRDefault="003C25D0" w:rsidP="00792F6A">
            <w:pPr>
              <w:spacing w:before="100" w:beforeAutospacing="1" w:after="100" w:afterAutospacing="1"/>
              <w:jc w:val="center"/>
              <w:rPr>
                <w:rFonts w:eastAsia="Times New Roman" w:cs="Times New Roman"/>
                <w:szCs w:val="24"/>
                <w:lang w:eastAsia="fr-FR"/>
              </w:rPr>
            </w:pPr>
            <w:r>
              <w:rPr>
                <w:rFonts w:eastAsia="Times New Roman" w:cs="Times New Roman"/>
                <w:szCs w:val="24"/>
                <w:lang w:eastAsia="fr-FR"/>
              </w:rPr>
              <w:t>2011</w:t>
            </w:r>
          </w:p>
        </w:tc>
      </w:tr>
      <w:tr w:rsidR="003C25D0" w:rsidTr="003C25D0">
        <w:tc>
          <w:tcPr>
            <w:tcW w:w="3261" w:type="dxa"/>
            <w:shd w:val="clear" w:color="auto" w:fill="FFFFCC"/>
            <w:vAlign w:val="center"/>
          </w:tcPr>
          <w:p w:rsidR="003C25D0" w:rsidRPr="002E0C37" w:rsidRDefault="003C25D0" w:rsidP="00792F6A">
            <w:pPr>
              <w:spacing w:before="100" w:beforeAutospacing="1" w:after="100" w:afterAutospacing="1"/>
              <w:rPr>
                <w:rFonts w:eastAsia="Times New Roman" w:cs="Times New Roman"/>
                <w:szCs w:val="24"/>
                <w:lang w:eastAsia="fr-FR"/>
              </w:rPr>
            </w:pPr>
            <w:r>
              <w:rPr>
                <w:rFonts w:eastAsia="Times New Roman" w:cs="Times New Roman"/>
                <w:szCs w:val="24"/>
                <w:lang w:eastAsia="fr-FR"/>
              </w:rPr>
              <w:t>Introduction au droit</w:t>
            </w:r>
          </w:p>
        </w:tc>
        <w:tc>
          <w:tcPr>
            <w:tcW w:w="3260" w:type="dxa"/>
            <w:shd w:val="clear" w:color="auto" w:fill="F2F2F2" w:themeFill="background1" w:themeFillShade="F2"/>
            <w:vAlign w:val="center"/>
          </w:tcPr>
          <w:p w:rsidR="003C25D0" w:rsidRPr="002E0C37" w:rsidRDefault="003C25D0" w:rsidP="00792F6A">
            <w:pPr>
              <w:spacing w:before="100" w:beforeAutospacing="1" w:after="100" w:afterAutospacing="1"/>
              <w:rPr>
                <w:rFonts w:eastAsia="Times New Roman" w:cs="Times New Roman"/>
                <w:szCs w:val="24"/>
                <w:lang w:eastAsia="fr-FR"/>
              </w:rPr>
            </w:pPr>
            <w:r>
              <w:rPr>
                <w:rFonts w:eastAsia="Times New Roman" w:cs="Times New Roman"/>
                <w:szCs w:val="24"/>
                <w:lang w:eastAsia="fr-FR"/>
              </w:rPr>
              <w:t>PUF</w:t>
            </w:r>
          </w:p>
        </w:tc>
        <w:tc>
          <w:tcPr>
            <w:tcW w:w="1701" w:type="dxa"/>
            <w:shd w:val="clear" w:color="auto" w:fill="FFFFCC"/>
            <w:vAlign w:val="center"/>
          </w:tcPr>
          <w:p w:rsidR="003C25D0" w:rsidRPr="002E0C37" w:rsidRDefault="003C25D0" w:rsidP="00792F6A">
            <w:pPr>
              <w:spacing w:before="0" w:after="0"/>
              <w:rPr>
                <w:rFonts w:eastAsia="Times New Roman" w:cs="Times New Roman"/>
                <w:szCs w:val="24"/>
                <w:lang w:eastAsia="fr-FR"/>
              </w:rPr>
            </w:pPr>
            <w:r>
              <w:rPr>
                <w:rFonts w:eastAsia="Times New Roman" w:cs="Times New Roman"/>
                <w:szCs w:val="24"/>
                <w:lang w:eastAsia="fr-FR"/>
              </w:rPr>
              <w:t>J-L Aubert</w:t>
            </w:r>
          </w:p>
        </w:tc>
        <w:tc>
          <w:tcPr>
            <w:tcW w:w="1162" w:type="dxa"/>
            <w:shd w:val="clear" w:color="auto" w:fill="F2F2F2" w:themeFill="background1" w:themeFillShade="F2"/>
            <w:vAlign w:val="center"/>
          </w:tcPr>
          <w:p w:rsidR="003C25D0" w:rsidRPr="002E0C37" w:rsidRDefault="003C25D0" w:rsidP="00792F6A">
            <w:pPr>
              <w:spacing w:before="100" w:beforeAutospacing="1" w:after="100" w:afterAutospacing="1"/>
              <w:jc w:val="center"/>
              <w:rPr>
                <w:rFonts w:eastAsia="Times New Roman" w:cs="Times New Roman"/>
                <w:szCs w:val="24"/>
                <w:lang w:eastAsia="fr-FR"/>
              </w:rPr>
            </w:pPr>
            <w:r>
              <w:rPr>
                <w:rFonts w:eastAsia="Times New Roman" w:cs="Times New Roman"/>
                <w:szCs w:val="24"/>
                <w:lang w:eastAsia="fr-FR"/>
              </w:rPr>
              <w:t>2007</w:t>
            </w:r>
          </w:p>
        </w:tc>
      </w:tr>
      <w:tr w:rsidR="003C25D0" w:rsidTr="003C25D0">
        <w:tc>
          <w:tcPr>
            <w:tcW w:w="3261" w:type="dxa"/>
            <w:shd w:val="clear" w:color="auto" w:fill="FFFFCC"/>
            <w:vAlign w:val="center"/>
          </w:tcPr>
          <w:p w:rsidR="003C25D0" w:rsidRPr="002E0C37" w:rsidRDefault="003C25D0" w:rsidP="00792F6A">
            <w:pPr>
              <w:spacing w:before="100" w:beforeAutospacing="1" w:after="100" w:afterAutospacing="1"/>
              <w:rPr>
                <w:rFonts w:eastAsia="Times New Roman" w:cs="Times New Roman"/>
                <w:szCs w:val="24"/>
                <w:lang w:eastAsia="fr-FR"/>
              </w:rPr>
            </w:pPr>
            <w:r w:rsidRPr="002E0C37">
              <w:rPr>
                <w:rFonts w:eastAsia="Times New Roman" w:cs="Times New Roman"/>
                <w:szCs w:val="24"/>
                <w:lang w:eastAsia="fr-FR"/>
              </w:rPr>
              <w:t>La preuve</w:t>
            </w:r>
          </w:p>
        </w:tc>
        <w:tc>
          <w:tcPr>
            <w:tcW w:w="3260" w:type="dxa"/>
            <w:shd w:val="clear" w:color="auto" w:fill="F2F2F2" w:themeFill="background1" w:themeFillShade="F2"/>
            <w:vAlign w:val="center"/>
          </w:tcPr>
          <w:p w:rsidR="003C25D0" w:rsidRPr="002E0C37" w:rsidRDefault="003C25D0" w:rsidP="00792F6A">
            <w:pPr>
              <w:spacing w:before="100" w:beforeAutospacing="1" w:after="100" w:afterAutospacing="1"/>
              <w:rPr>
                <w:rFonts w:eastAsia="Times New Roman" w:cs="Times New Roman"/>
                <w:szCs w:val="24"/>
                <w:lang w:eastAsia="fr-FR"/>
              </w:rPr>
            </w:pPr>
            <w:proofErr w:type="spellStart"/>
            <w:r w:rsidRPr="002E0C37">
              <w:rPr>
                <w:rFonts w:eastAsia="Times New Roman" w:cs="Times New Roman"/>
                <w:szCs w:val="24"/>
                <w:lang w:eastAsia="fr-FR"/>
              </w:rPr>
              <w:t>Emile</w:t>
            </w:r>
            <w:proofErr w:type="spellEnd"/>
            <w:r w:rsidRPr="002E0C37">
              <w:rPr>
                <w:rFonts w:eastAsia="Times New Roman" w:cs="Times New Roman"/>
                <w:szCs w:val="24"/>
                <w:lang w:eastAsia="fr-FR"/>
              </w:rPr>
              <w:t xml:space="preserve"> </w:t>
            </w:r>
            <w:proofErr w:type="spellStart"/>
            <w:r w:rsidRPr="002E0C37">
              <w:rPr>
                <w:rFonts w:eastAsia="Times New Roman" w:cs="Times New Roman"/>
                <w:szCs w:val="24"/>
                <w:lang w:eastAsia="fr-FR"/>
              </w:rPr>
              <w:t>Bruylant</w:t>
            </w:r>
            <w:proofErr w:type="spellEnd"/>
          </w:p>
        </w:tc>
        <w:tc>
          <w:tcPr>
            <w:tcW w:w="1701" w:type="dxa"/>
            <w:shd w:val="clear" w:color="auto" w:fill="FFFFCC"/>
            <w:vAlign w:val="center"/>
          </w:tcPr>
          <w:p w:rsidR="003C25D0" w:rsidRPr="002E0C37" w:rsidRDefault="003C25D0" w:rsidP="00792F6A">
            <w:pPr>
              <w:spacing w:before="0" w:after="0"/>
              <w:rPr>
                <w:rFonts w:eastAsia="Times New Roman" w:cs="Times New Roman"/>
                <w:szCs w:val="24"/>
                <w:lang w:eastAsia="fr-FR"/>
              </w:rPr>
            </w:pPr>
            <w:r>
              <w:rPr>
                <w:rFonts w:eastAsia="Times New Roman" w:cs="Times New Roman"/>
                <w:szCs w:val="24"/>
                <w:lang w:eastAsia="fr-FR"/>
              </w:rPr>
              <w:t xml:space="preserve">S. </w:t>
            </w:r>
            <w:r w:rsidRPr="002E0C37">
              <w:rPr>
                <w:rFonts w:eastAsia="Times New Roman" w:cs="Times New Roman"/>
                <w:szCs w:val="24"/>
                <w:lang w:eastAsia="fr-FR"/>
              </w:rPr>
              <w:t>Rousselle</w:t>
            </w:r>
          </w:p>
        </w:tc>
        <w:tc>
          <w:tcPr>
            <w:tcW w:w="1162" w:type="dxa"/>
            <w:shd w:val="clear" w:color="auto" w:fill="F2F2F2" w:themeFill="background1" w:themeFillShade="F2"/>
            <w:vAlign w:val="center"/>
          </w:tcPr>
          <w:p w:rsidR="003C25D0" w:rsidRPr="002E0C37" w:rsidRDefault="003C25D0" w:rsidP="00792F6A">
            <w:pPr>
              <w:spacing w:before="100" w:beforeAutospacing="1" w:after="100" w:afterAutospacing="1"/>
              <w:jc w:val="center"/>
              <w:rPr>
                <w:rFonts w:eastAsia="Times New Roman" w:cs="Times New Roman"/>
                <w:szCs w:val="24"/>
                <w:lang w:eastAsia="fr-FR"/>
              </w:rPr>
            </w:pPr>
            <w:r w:rsidRPr="002E0C37">
              <w:rPr>
                <w:rFonts w:eastAsia="Times New Roman" w:cs="Times New Roman"/>
                <w:szCs w:val="24"/>
                <w:lang w:eastAsia="fr-FR"/>
              </w:rPr>
              <w:t>2003</w:t>
            </w:r>
          </w:p>
        </w:tc>
      </w:tr>
      <w:tr w:rsidR="003C25D0" w:rsidTr="003C25D0">
        <w:tc>
          <w:tcPr>
            <w:tcW w:w="3261" w:type="dxa"/>
            <w:shd w:val="clear" w:color="auto" w:fill="FFFFCC"/>
            <w:vAlign w:val="center"/>
          </w:tcPr>
          <w:p w:rsidR="003C25D0" w:rsidRPr="002E0C37" w:rsidRDefault="003C25D0" w:rsidP="00792F6A">
            <w:pPr>
              <w:spacing w:before="100" w:beforeAutospacing="1" w:after="100" w:afterAutospacing="1"/>
              <w:rPr>
                <w:rFonts w:eastAsia="Times New Roman" w:cs="Times New Roman"/>
                <w:szCs w:val="24"/>
                <w:lang w:eastAsia="fr-FR"/>
              </w:rPr>
            </w:pPr>
            <w:r w:rsidRPr="002E0C37">
              <w:rPr>
                <w:rFonts w:eastAsia="Times New Roman" w:cs="Times New Roman"/>
                <w:szCs w:val="24"/>
                <w:lang w:eastAsia="fr-FR"/>
              </w:rPr>
              <w:t>Le droit des preuves au défi de la modernité</w:t>
            </w:r>
          </w:p>
        </w:tc>
        <w:tc>
          <w:tcPr>
            <w:tcW w:w="3260" w:type="dxa"/>
            <w:shd w:val="clear" w:color="auto" w:fill="F2F2F2" w:themeFill="background1" w:themeFillShade="F2"/>
            <w:vAlign w:val="center"/>
          </w:tcPr>
          <w:p w:rsidR="003C25D0" w:rsidRPr="002E0C37" w:rsidRDefault="003C25D0" w:rsidP="00792F6A">
            <w:pPr>
              <w:spacing w:before="100" w:beforeAutospacing="1" w:after="100" w:afterAutospacing="1"/>
              <w:rPr>
                <w:rFonts w:eastAsia="Times New Roman" w:cs="Times New Roman"/>
                <w:szCs w:val="24"/>
                <w:lang w:eastAsia="fr-FR"/>
              </w:rPr>
            </w:pPr>
            <w:r w:rsidRPr="002E0C37">
              <w:rPr>
                <w:rFonts w:eastAsia="Times New Roman" w:cs="Times New Roman"/>
                <w:szCs w:val="24"/>
                <w:lang w:eastAsia="fr-FR"/>
              </w:rPr>
              <w:t>La Documentation Française</w:t>
            </w:r>
          </w:p>
        </w:tc>
        <w:tc>
          <w:tcPr>
            <w:tcW w:w="1701" w:type="dxa"/>
            <w:shd w:val="clear" w:color="auto" w:fill="FFFFCC"/>
            <w:vAlign w:val="center"/>
          </w:tcPr>
          <w:p w:rsidR="003C25D0" w:rsidRPr="002E0C37" w:rsidRDefault="003C25D0" w:rsidP="00792F6A">
            <w:pPr>
              <w:spacing w:before="0" w:after="0"/>
              <w:rPr>
                <w:rFonts w:eastAsia="Times New Roman" w:cs="Times New Roman"/>
                <w:szCs w:val="24"/>
                <w:lang w:eastAsia="fr-FR"/>
              </w:rPr>
            </w:pPr>
            <w:r w:rsidRPr="002E0C37">
              <w:rPr>
                <w:rFonts w:eastAsia="Times New Roman" w:cs="Times New Roman"/>
                <w:szCs w:val="24"/>
                <w:lang w:eastAsia="fr-FR"/>
              </w:rPr>
              <w:t> </w:t>
            </w:r>
            <w:r>
              <w:rPr>
                <w:rFonts w:eastAsia="Times New Roman" w:cs="Times New Roman"/>
                <w:szCs w:val="24"/>
                <w:lang w:eastAsia="fr-FR"/>
              </w:rPr>
              <w:t>Collectif</w:t>
            </w:r>
          </w:p>
        </w:tc>
        <w:tc>
          <w:tcPr>
            <w:tcW w:w="1162" w:type="dxa"/>
            <w:shd w:val="clear" w:color="auto" w:fill="F2F2F2" w:themeFill="background1" w:themeFillShade="F2"/>
            <w:vAlign w:val="center"/>
          </w:tcPr>
          <w:p w:rsidR="003C25D0" w:rsidRPr="002E0C37" w:rsidRDefault="003C25D0" w:rsidP="00792F6A">
            <w:pPr>
              <w:spacing w:before="100" w:beforeAutospacing="1" w:after="100" w:afterAutospacing="1"/>
              <w:jc w:val="center"/>
              <w:rPr>
                <w:rFonts w:eastAsia="Times New Roman" w:cs="Times New Roman"/>
                <w:szCs w:val="24"/>
                <w:lang w:eastAsia="fr-FR"/>
              </w:rPr>
            </w:pPr>
            <w:r w:rsidRPr="002E0C37">
              <w:rPr>
                <w:rFonts w:eastAsia="Times New Roman" w:cs="Times New Roman"/>
                <w:szCs w:val="24"/>
                <w:lang w:eastAsia="fr-FR"/>
              </w:rPr>
              <w:t>2000</w:t>
            </w:r>
          </w:p>
        </w:tc>
      </w:tr>
    </w:tbl>
    <w:p w:rsidR="00C97167" w:rsidRPr="00C97167" w:rsidRDefault="00C97167" w:rsidP="00C97167">
      <w:pPr>
        <w:spacing w:before="0" w:after="0"/>
        <w:rPr>
          <w:rFonts w:eastAsia="Times New Roman" w:cs="Times New Roman"/>
          <w:sz w:val="24"/>
          <w:szCs w:val="24"/>
          <w:lang w:eastAsia="fr-FR"/>
        </w:rPr>
      </w:pPr>
    </w:p>
    <w:p w:rsidR="00C97167" w:rsidRPr="00C97167" w:rsidRDefault="00C97167" w:rsidP="00C97167">
      <w:pPr>
        <w:spacing w:before="0" w:after="0"/>
        <w:rPr>
          <w:rFonts w:eastAsia="Times New Roman" w:cs="Times New Roman"/>
          <w:sz w:val="24"/>
          <w:szCs w:val="24"/>
          <w:lang w:eastAsia="fr-FR"/>
        </w:rPr>
      </w:pPr>
    </w:p>
    <w:p w:rsidR="005F0CBF" w:rsidRPr="00C26765" w:rsidRDefault="005F0CBF" w:rsidP="00C26765">
      <w:pPr>
        <w:rPr>
          <w:rFonts w:cs="Times New Roman"/>
          <w:szCs w:val="24"/>
          <w:lang w:eastAsia="fr-FR"/>
        </w:rPr>
      </w:pPr>
      <w:r w:rsidRPr="00C26765">
        <w:rPr>
          <w:rFonts w:cs="Times New Roman"/>
          <w:lang w:eastAsia="fr-FR"/>
        </w:rPr>
        <w:t xml:space="preserve">MAJ : </w:t>
      </w:r>
      <w:r w:rsidR="00A021CE" w:rsidRPr="00C26765">
        <w:rPr>
          <w:rFonts w:cs="Times New Roman"/>
          <w:lang w:eastAsia="fr-FR"/>
        </w:rPr>
        <w:t>mars</w:t>
      </w:r>
      <w:r w:rsidRPr="00C26765">
        <w:rPr>
          <w:rFonts w:cs="Times New Roman"/>
          <w:lang w:eastAsia="fr-FR"/>
        </w:rPr>
        <w:t xml:space="preserve"> 201</w:t>
      </w:r>
      <w:r w:rsidR="00A021CE" w:rsidRPr="00C26765">
        <w:rPr>
          <w:rFonts w:cs="Times New Roman"/>
          <w:lang w:eastAsia="fr-FR"/>
        </w:rPr>
        <w:t>3</w:t>
      </w:r>
      <w:r w:rsidRPr="00C26765">
        <w:rPr>
          <w:rFonts w:cs="Times New Roman"/>
          <w:lang w:eastAsia="fr-FR"/>
        </w:rPr>
        <w:t xml:space="preserve"> - © Cerpeg</w:t>
      </w:r>
    </w:p>
    <w:p w:rsidR="00CF3592" w:rsidRDefault="00CF3592"/>
    <w:sectPr w:rsidR="00CF3592" w:rsidSect="00A54C21">
      <w:footerReference w:type="default" r:id="rId18"/>
      <w:type w:val="continuous"/>
      <w:pgSz w:w="11909" w:h="16834"/>
      <w:pgMar w:top="1440" w:right="1136" w:bottom="993" w:left="1418"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4F" w:rsidRDefault="000B204F" w:rsidP="000B204F">
      <w:pPr>
        <w:spacing w:before="0" w:after="0"/>
      </w:pPr>
      <w:r>
        <w:separator/>
      </w:r>
    </w:p>
  </w:endnote>
  <w:endnote w:type="continuationSeparator" w:id="0">
    <w:p w:rsidR="000B204F" w:rsidRDefault="000B204F" w:rsidP="000B20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4F" w:rsidRPr="000B204F" w:rsidRDefault="000B204F" w:rsidP="000B204F">
    <w:pPr>
      <w:pStyle w:val="Pieddepage"/>
      <w:pBdr>
        <w:top w:val="single" w:sz="8" w:space="1" w:color="CC0000"/>
      </w:pBdr>
      <w:rPr>
        <w:sz w:val="18"/>
      </w:rPr>
    </w:pPr>
    <w:r w:rsidRPr="000B204F">
      <w:rPr>
        <w:sz w:val="18"/>
      </w:rPr>
      <w:t>© CERPEG - Pascal SIMON DOUTRELUIGNE - La preuve</w:t>
    </w:r>
    <w:r>
      <w:rPr>
        <w:sz w:val="18"/>
      </w:rPr>
      <w:tab/>
    </w:r>
    <w:r>
      <w:rPr>
        <w:sz w:val="18"/>
      </w:rPr>
      <w:tab/>
    </w:r>
    <w:r w:rsidRPr="000B204F">
      <w:rPr>
        <w:sz w:val="18"/>
      </w:rPr>
      <w:fldChar w:fldCharType="begin"/>
    </w:r>
    <w:r w:rsidRPr="000B204F">
      <w:rPr>
        <w:sz w:val="18"/>
      </w:rPr>
      <w:instrText>PAGE   \* MERGEFORMAT</w:instrText>
    </w:r>
    <w:r w:rsidRPr="000B204F">
      <w:rPr>
        <w:sz w:val="18"/>
      </w:rPr>
      <w:fldChar w:fldCharType="separate"/>
    </w:r>
    <w:r w:rsidR="00952091">
      <w:rPr>
        <w:noProof/>
        <w:sz w:val="18"/>
      </w:rPr>
      <w:t>1</w:t>
    </w:r>
    <w:r w:rsidRPr="000B204F">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4F" w:rsidRDefault="000B204F" w:rsidP="000B204F">
      <w:pPr>
        <w:spacing w:before="0" w:after="0"/>
      </w:pPr>
      <w:r>
        <w:separator/>
      </w:r>
    </w:p>
  </w:footnote>
  <w:footnote w:type="continuationSeparator" w:id="0">
    <w:p w:rsidR="000B204F" w:rsidRDefault="000B204F" w:rsidP="000B204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68B"/>
    <w:multiLevelType w:val="multilevel"/>
    <w:tmpl w:val="0144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F05D2"/>
    <w:multiLevelType w:val="multilevel"/>
    <w:tmpl w:val="DEB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83239"/>
    <w:multiLevelType w:val="multilevel"/>
    <w:tmpl w:val="858E2E00"/>
    <w:lvl w:ilvl="0">
      <w:start w:val="1"/>
      <w:numFmt w:val="decimal"/>
      <w:lvlText w:val="%1."/>
      <w:lvlJc w:val="left"/>
      <w:pPr>
        <w:ind w:left="360" w:hanging="360"/>
      </w:pPr>
    </w:lvl>
    <w:lvl w:ilvl="1">
      <w:start w:val="1"/>
      <w:numFmt w:val="decimal"/>
      <w:pStyle w:val="CE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0C065C"/>
    <w:multiLevelType w:val="multilevel"/>
    <w:tmpl w:val="3030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634E6"/>
    <w:multiLevelType w:val="multilevel"/>
    <w:tmpl w:val="16DA0AF4"/>
    <w:lvl w:ilvl="0">
      <w:start w:val="1"/>
      <w:numFmt w:val="decimal"/>
      <w:pStyle w:val="CETitre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4"/>
  </w:num>
  <w:num w:numId="7">
    <w:abstractNumId w:val="4"/>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37"/>
    <w:rsid w:val="00057555"/>
    <w:rsid w:val="00073909"/>
    <w:rsid w:val="000B204F"/>
    <w:rsid w:val="000C3BCA"/>
    <w:rsid w:val="0021278D"/>
    <w:rsid w:val="002E0C37"/>
    <w:rsid w:val="003C25D0"/>
    <w:rsid w:val="004366EC"/>
    <w:rsid w:val="0053030B"/>
    <w:rsid w:val="005F0CBF"/>
    <w:rsid w:val="006C3ADB"/>
    <w:rsid w:val="007126C2"/>
    <w:rsid w:val="007742D5"/>
    <w:rsid w:val="007C102A"/>
    <w:rsid w:val="007F51C6"/>
    <w:rsid w:val="008059AB"/>
    <w:rsid w:val="00952091"/>
    <w:rsid w:val="00A021CE"/>
    <w:rsid w:val="00A54C21"/>
    <w:rsid w:val="00B67AA1"/>
    <w:rsid w:val="00C07574"/>
    <w:rsid w:val="00C170C4"/>
    <w:rsid w:val="00C26765"/>
    <w:rsid w:val="00C97167"/>
    <w:rsid w:val="00CF3592"/>
    <w:rsid w:val="00DC7EB3"/>
    <w:rsid w:val="00DE7410"/>
    <w:rsid w:val="00E06394"/>
    <w:rsid w:val="00FA3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DB"/>
    <w:pPr>
      <w:spacing w:before="60" w:after="60" w:line="240" w:lineRule="auto"/>
    </w:pPr>
    <w:rPr>
      <w:rFonts w:ascii="Times New Roman" w:hAnsi="Times New Roman"/>
      <w:sz w:val="22"/>
    </w:rPr>
  </w:style>
  <w:style w:type="paragraph" w:styleId="Titre1">
    <w:name w:val="heading 1"/>
    <w:basedOn w:val="Normal"/>
    <w:link w:val="Titre1Car"/>
    <w:uiPriority w:val="9"/>
    <w:qFormat/>
    <w:rsid w:val="00A021CE"/>
    <w:pPr>
      <w:spacing w:before="100" w:beforeAutospacing="1" w:after="100" w:afterAutospacing="1"/>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97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70C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17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rsid w:val="002E0C37"/>
    <w:pPr>
      <w:spacing w:before="100" w:beforeAutospacing="1" w:after="100" w:afterAutospacing="1"/>
    </w:pPr>
    <w:rPr>
      <w:rFonts w:eastAsia="Times New Roman" w:cs="Times New Roman"/>
      <w:szCs w:val="24"/>
      <w:lang w:eastAsia="fr-FR"/>
    </w:rPr>
  </w:style>
  <w:style w:type="paragraph" w:styleId="NormalWeb">
    <w:name w:val="Normal (Web)"/>
    <w:basedOn w:val="Normal"/>
    <w:uiPriority w:val="99"/>
    <w:unhideWhenUsed/>
    <w:rsid w:val="002E0C37"/>
    <w:pPr>
      <w:spacing w:before="100" w:beforeAutospacing="1" w:after="100" w:afterAutospacing="1"/>
    </w:pPr>
    <w:rPr>
      <w:rFonts w:eastAsia="Times New Roman" w:cs="Times New Roman"/>
      <w:szCs w:val="24"/>
      <w:lang w:eastAsia="fr-FR"/>
    </w:rPr>
  </w:style>
  <w:style w:type="character" w:customStyle="1" w:styleId="titre40">
    <w:name w:val="titre4"/>
    <w:basedOn w:val="Policepardfaut"/>
    <w:rsid w:val="002E0C37"/>
  </w:style>
  <w:style w:type="character" w:styleId="Lienhypertexte">
    <w:name w:val="Hyperlink"/>
    <w:basedOn w:val="Policepardfaut"/>
    <w:uiPriority w:val="99"/>
    <w:unhideWhenUsed/>
    <w:rsid w:val="002E0C37"/>
    <w:rPr>
      <w:color w:val="0000FF"/>
      <w:u w:val="single"/>
    </w:rPr>
  </w:style>
  <w:style w:type="paragraph" w:customStyle="1" w:styleId="text">
    <w:name w:val="text"/>
    <w:basedOn w:val="Normal"/>
    <w:rsid w:val="002E0C37"/>
    <w:pPr>
      <w:spacing w:before="100" w:beforeAutospacing="1" w:after="100" w:afterAutospacing="1"/>
    </w:pPr>
    <w:rPr>
      <w:rFonts w:eastAsia="Times New Roman" w:cs="Times New Roman"/>
      <w:szCs w:val="24"/>
      <w:lang w:eastAsia="fr-FR"/>
    </w:rPr>
  </w:style>
  <w:style w:type="character" w:customStyle="1" w:styleId="text1">
    <w:name w:val="text1"/>
    <w:basedOn w:val="Policepardfaut"/>
    <w:rsid w:val="002E0C37"/>
  </w:style>
  <w:style w:type="character" w:customStyle="1" w:styleId="titre20">
    <w:name w:val="titre2"/>
    <w:basedOn w:val="Policepardfaut"/>
    <w:rsid w:val="002E0C37"/>
  </w:style>
  <w:style w:type="paragraph" w:customStyle="1" w:styleId="titre30">
    <w:name w:val="titre3"/>
    <w:basedOn w:val="Normal"/>
    <w:rsid w:val="002E0C37"/>
    <w:pPr>
      <w:spacing w:before="100" w:beforeAutospacing="1" w:after="100" w:afterAutospacing="1"/>
    </w:pPr>
    <w:rPr>
      <w:rFonts w:eastAsia="Times New Roman" w:cs="Times New Roman"/>
      <w:szCs w:val="24"/>
      <w:lang w:eastAsia="fr-FR"/>
    </w:rPr>
  </w:style>
  <w:style w:type="paragraph" w:customStyle="1" w:styleId="titre21">
    <w:name w:val="titre21"/>
    <w:basedOn w:val="Normal"/>
    <w:rsid w:val="002E0C37"/>
    <w:pPr>
      <w:spacing w:before="100" w:beforeAutospacing="1" w:after="100" w:afterAutospacing="1"/>
    </w:pPr>
    <w:rPr>
      <w:rFonts w:eastAsia="Times New Roman" w:cs="Times New Roman"/>
      <w:szCs w:val="24"/>
      <w:lang w:eastAsia="fr-FR"/>
    </w:rPr>
  </w:style>
  <w:style w:type="paragraph" w:customStyle="1" w:styleId="titre41">
    <w:name w:val="titre41"/>
    <w:basedOn w:val="Normal"/>
    <w:rsid w:val="002E0C37"/>
    <w:pPr>
      <w:spacing w:before="100" w:beforeAutospacing="1" w:after="100" w:afterAutospacing="1"/>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2E0C3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C37"/>
    <w:rPr>
      <w:rFonts w:ascii="Tahoma" w:hAnsi="Tahoma" w:cs="Tahoma"/>
      <w:sz w:val="16"/>
      <w:szCs w:val="16"/>
    </w:rPr>
  </w:style>
  <w:style w:type="character" w:styleId="Marquedecommentaire">
    <w:name w:val="annotation reference"/>
    <w:basedOn w:val="Policepardfaut"/>
    <w:uiPriority w:val="99"/>
    <w:semiHidden/>
    <w:unhideWhenUsed/>
    <w:rsid w:val="00A021CE"/>
    <w:rPr>
      <w:sz w:val="16"/>
      <w:szCs w:val="16"/>
    </w:rPr>
  </w:style>
  <w:style w:type="paragraph" w:styleId="Commentaire">
    <w:name w:val="annotation text"/>
    <w:basedOn w:val="Normal"/>
    <w:link w:val="CommentaireCar"/>
    <w:uiPriority w:val="99"/>
    <w:semiHidden/>
    <w:unhideWhenUsed/>
    <w:rsid w:val="00A021CE"/>
    <w:rPr>
      <w:sz w:val="20"/>
      <w:szCs w:val="20"/>
    </w:rPr>
  </w:style>
  <w:style w:type="character" w:customStyle="1" w:styleId="CommentaireCar">
    <w:name w:val="Commentaire Car"/>
    <w:basedOn w:val="Policepardfaut"/>
    <w:link w:val="Commentaire"/>
    <w:uiPriority w:val="99"/>
    <w:semiHidden/>
    <w:rsid w:val="00A021CE"/>
    <w:rPr>
      <w:sz w:val="20"/>
      <w:szCs w:val="20"/>
    </w:rPr>
  </w:style>
  <w:style w:type="paragraph" w:styleId="Objetducommentaire">
    <w:name w:val="annotation subject"/>
    <w:basedOn w:val="Commentaire"/>
    <w:next w:val="Commentaire"/>
    <w:link w:val="ObjetducommentaireCar"/>
    <w:uiPriority w:val="99"/>
    <w:semiHidden/>
    <w:unhideWhenUsed/>
    <w:rsid w:val="00A021CE"/>
    <w:rPr>
      <w:b/>
      <w:bCs/>
    </w:rPr>
  </w:style>
  <w:style w:type="character" w:customStyle="1" w:styleId="ObjetducommentaireCar">
    <w:name w:val="Objet du commentaire Car"/>
    <w:basedOn w:val="CommentaireCar"/>
    <w:link w:val="Objetducommentaire"/>
    <w:uiPriority w:val="99"/>
    <w:semiHidden/>
    <w:rsid w:val="00A021CE"/>
    <w:rPr>
      <w:b/>
      <w:bCs/>
      <w:sz w:val="20"/>
      <w:szCs w:val="20"/>
    </w:rPr>
  </w:style>
  <w:style w:type="character" w:customStyle="1" w:styleId="Titre1Car">
    <w:name w:val="Titre 1 Car"/>
    <w:basedOn w:val="Policepardfaut"/>
    <w:link w:val="Titre1"/>
    <w:uiPriority w:val="9"/>
    <w:rsid w:val="00A021CE"/>
    <w:rPr>
      <w:rFonts w:ascii="Times New Roman" w:eastAsia="Times New Roman" w:hAnsi="Times New Roman" w:cs="Times New Roman"/>
      <w:b/>
      <w:bCs/>
      <w:kern w:val="36"/>
      <w:sz w:val="48"/>
      <w:szCs w:val="48"/>
      <w:lang w:eastAsia="fr-FR"/>
    </w:rPr>
  </w:style>
  <w:style w:type="paragraph" w:customStyle="1" w:styleId="CETitre">
    <w:name w:val="CE Titre"/>
    <w:basedOn w:val="Normal"/>
    <w:link w:val="CETitreCar"/>
    <w:qFormat/>
    <w:rsid w:val="00C97167"/>
    <w:pPr>
      <w:pBdr>
        <w:top w:val="single" w:sz="8" w:space="12" w:color="C00000"/>
        <w:left w:val="single" w:sz="8" w:space="4" w:color="C00000"/>
        <w:bottom w:val="single" w:sz="8" w:space="12" w:color="C00000"/>
        <w:right w:val="single" w:sz="8" w:space="4" w:color="C00000"/>
      </w:pBdr>
      <w:spacing w:before="0" w:after="0" w:line="276" w:lineRule="auto"/>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C97167"/>
    <w:rPr>
      <w:rFonts w:eastAsia="Times New Roman" w:cs="Arial Narrow"/>
      <w:b/>
      <w:bCs/>
      <w:caps/>
      <w:color w:val="C40025"/>
      <w:sz w:val="40"/>
      <w:szCs w:val="24"/>
    </w:rPr>
  </w:style>
  <w:style w:type="paragraph" w:customStyle="1" w:styleId="CETitre1">
    <w:name w:val="CE Titre1"/>
    <w:basedOn w:val="Titre1"/>
    <w:next w:val="Normal"/>
    <w:link w:val="CETitre1Car"/>
    <w:qFormat/>
    <w:rsid w:val="00C97167"/>
    <w:pPr>
      <w:keepNext/>
      <w:keepLines/>
      <w:numPr>
        <w:numId w:val="4"/>
      </w:numPr>
      <w:spacing w:before="480" w:beforeAutospacing="0" w:after="0" w:afterAutospacing="0" w:line="360" w:lineRule="auto"/>
    </w:pPr>
    <w:rPr>
      <w:rFonts w:cstheme="majorBidi"/>
      <w:color w:val="C40025"/>
      <w:kern w:val="0"/>
      <w:sz w:val="32"/>
      <w:szCs w:val="24"/>
    </w:rPr>
  </w:style>
  <w:style w:type="character" w:customStyle="1" w:styleId="CETitre1Car">
    <w:name w:val="CE Titre1 Car"/>
    <w:basedOn w:val="Policepardfaut"/>
    <w:link w:val="CETitre1"/>
    <w:rsid w:val="00C97167"/>
    <w:rPr>
      <w:rFonts w:ascii="Times New Roman" w:eastAsia="Times New Roman" w:hAnsi="Times New Roman" w:cstheme="majorBidi"/>
      <w:b/>
      <w:bCs/>
      <w:color w:val="C40025"/>
      <w:sz w:val="32"/>
      <w:szCs w:val="24"/>
      <w:lang w:eastAsia="fr-FR"/>
    </w:rPr>
  </w:style>
  <w:style w:type="paragraph" w:customStyle="1" w:styleId="CETitre3">
    <w:name w:val="CE Titre3"/>
    <w:basedOn w:val="Titre3"/>
    <w:next w:val="Normal"/>
    <w:link w:val="CETitre3Car"/>
    <w:qFormat/>
    <w:rsid w:val="00C170C4"/>
    <w:pPr>
      <w:spacing w:before="240" w:after="120" w:line="276" w:lineRule="auto"/>
      <w:ind w:left="357" w:hanging="357"/>
    </w:pPr>
    <w:rPr>
      <w:rFonts w:ascii="Times New Roman" w:eastAsia="Times New Roman" w:hAnsi="Times New Roman"/>
      <w:color w:val="006600"/>
      <w:sz w:val="24"/>
      <w:szCs w:val="24"/>
      <w:lang w:eastAsia="fr-FR"/>
    </w:rPr>
  </w:style>
  <w:style w:type="character" w:customStyle="1" w:styleId="CETitre3Car">
    <w:name w:val="CE Titre3 Car"/>
    <w:basedOn w:val="Policepardfaut"/>
    <w:link w:val="CETitre3"/>
    <w:rsid w:val="00C170C4"/>
    <w:rPr>
      <w:rFonts w:ascii="Times New Roman" w:eastAsia="Times New Roman" w:hAnsi="Times New Roman" w:cstheme="majorBidi"/>
      <w:b/>
      <w:bCs/>
      <w:color w:val="006600"/>
      <w:szCs w:val="24"/>
      <w:lang w:eastAsia="fr-FR"/>
    </w:rPr>
  </w:style>
  <w:style w:type="character" w:customStyle="1" w:styleId="Titre2Car">
    <w:name w:val="Titre 2 Car"/>
    <w:basedOn w:val="Policepardfaut"/>
    <w:link w:val="Titre2"/>
    <w:uiPriority w:val="9"/>
    <w:semiHidden/>
    <w:rsid w:val="00C97167"/>
    <w:rPr>
      <w:rFonts w:asciiTheme="majorHAnsi" w:eastAsiaTheme="majorEastAsia" w:hAnsiTheme="majorHAnsi" w:cstheme="majorBidi"/>
      <w:b/>
      <w:bCs/>
      <w:color w:val="4F81BD" w:themeColor="accent1"/>
      <w:sz w:val="26"/>
      <w:szCs w:val="26"/>
    </w:rPr>
  </w:style>
  <w:style w:type="paragraph" w:customStyle="1" w:styleId="CETitre4">
    <w:name w:val="CE Titre4"/>
    <w:basedOn w:val="Titre4"/>
    <w:next w:val="Normal"/>
    <w:link w:val="CETitre4Car"/>
    <w:qFormat/>
    <w:rsid w:val="00C170C4"/>
    <w:pPr>
      <w:spacing w:before="240" w:after="120" w:line="276" w:lineRule="auto"/>
    </w:pPr>
    <w:rPr>
      <w:rFonts w:ascii="Times New Roman" w:eastAsia="Times New Roman" w:hAnsi="Times New Roman" w:cs="Arial"/>
      <w:b w:val="0"/>
      <w:color w:val="006600"/>
      <w:szCs w:val="18"/>
      <w:lang w:eastAsia="fr-FR"/>
    </w:rPr>
  </w:style>
  <w:style w:type="character" w:customStyle="1" w:styleId="CETitre4Car">
    <w:name w:val="CE Titre4 Car"/>
    <w:basedOn w:val="Policepardfaut"/>
    <w:link w:val="CETitre4"/>
    <w:rsid w:val="00C170C4"/>
    <w:rPr>
      <w:rFonts w:ascii="Times New Roman" w:eastAsia="Times New Roman" w:hAnsi="Times New Roman" w:cs="Arial"/>
      <w:bCs/>
      <w:i/>
      <w:iCs/>
      <w:color w:val="006600"/>
      <w:sz w:val="22"/>
      <w:szCs w:val="18"/>
      <w:lang w:eastAsia="fr-FR"/>
    </w:rPr>
  </w:style>
  <w:style w:type="table" w:styleId="Grilledutableau">
    <w:name w:val="Table Grid"/>
    <w:basedOn w:val="TableauNormal"/>
    <w:uiPriority w:val="59"/>
    <w:rsid w:val="003C2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6C3ADB"/>
    <w:pPr>
      <w:ind w:left="720"/>
      <w:contextualSpacing/>
    </w:pPr>
  </w:style>
  <w:style w:type="paragraph" w:styleId="En-ttedetabledesmatires">
    <w:name w:val="TOC Heading"/>
    <w:basedOn w:val="Titre1"/>
    <w:next w:val="Normal"/>
    <w:uiPriority w:val="39"/>
    <w:semiHidden/>
    <w:unhideWhenUsed/>
    <w:qFormat/>
    <w:rsid w:val="000C3BC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unhideWhenUsed/>
    <w:rsid w:val="00A54C21"/>
    <w:pPr>
      <w:tabs>
        <w:tab w:val="left" w:pos="284"/>
        <w:tab w:val="right" w:leader="dot" w:pos="9345"/>
      </w:tabs>
      <w:spacing w:before="0" w:after="0"/>
    </w:pPr>
  </w:style>
  <w:style w:type="paragraph" w:styleId="TM2">
    <w:name w:val="toc 2"/>
    <w:basedOn w:val="Normal"/>
    <w:next w:val="Normal"/>
    <w:autoRedefine/>
    <w:uiPriority w:val="39"/>
    <w:unhideWhenUsed/>
    <w:rsid w:val="00A54C21"/>
    <w:pPr>
      <w:tabs>
        <w:tab w:val="left" w:pos="567"/>
        <w:tab w:val="right" w:leader="dot" w:pos="9345"/>
      </w:tabs>
      <w:spacing w:before="0" w:after="0"/>
      <w:ind w:left="220"/>
    </w:pPr>
  </w:style>
  <w:style w:type="paragraph" w:customStyle="1" w:styleId="CETitre2">
    <w:name w:val="CE Titre2"/>
    <w:basedOn w:val="Titre2"/>
    <w:link w:val="CETitre2Car"/>
    <w:qFormat/>
    <w:rsid w:val="00C170C4"/>
    <w:pPr>
      <w:numPr>
        <w:ilvl w:val="1"/>
        <w:numId w:val="5"/>
      </w:numPr>
      <w:spacing w:before="100" w:beforeAutospacing="1" w:after="100" w:afterAutospacing="1"/>
    </w:pPr>
    <w:rPr>
      <w:rFonts w:ascii="Times New Roman" w:eastAsia="Times New Roman" w:hAnsi="Times New Roman" w:cs="Times New Roman"/>
      <w:color w:val="CC0000"/>
      <w:sz w:val="24"/>
      <w:szCs w:val="24"/>
      <w:lang w:eastAsia="fr-FR"/>
    </w:rPr>
  </w:style>
  <w:style w:type="paragraph" w:styleId="TM3">
    <w:name w:val="toc 3"/>
    <w:basedOn w:val="Normal"/>
    <w:next w:val="Normal"/>
    <w:autoRedefine/>
    <w:uiPriority w:val="39"/>
    <w:unhideWhenUsed/>
    <w:rsid w:val="00C170C4"/>
    <w:pPr>
      <w:spacing w:after="100"/>
      <w:ind w:left="440"/>
    </w:pPr>
  </w:style>
  <w:style w:type="character" w:customStyle="1" w:styleId="ParagraphedelisteCar">
    <w:name w:val="Paragraphe de liste Car"/>
    <w:basedOn w:val="Policepardfaut"/>
    <w:link w:val="Paragraphedeliste"/>
    <w:uiPriority w:val="34"/>
    <w:rsid w:val="00C170C4"/>
    <w:rPr>
      <w:rFonts w:ascii="Times New Roman" w:hAnsi="Times New Roman"/>
      <w:sz w:val="22"/>
    </w:rPr>
  </w:style>
  <w:style w:type="character" w:customStyle="1" w:styleId="CETitre2Car">
    <w:name w:val="CE Titre2 Car"/>
    <w:basedOn w:val="ParagraphedelisteCar"/>
    <w:link w:val="CETitre2"/>
    <w:rsid w:val="00C170C4"/>
    <w:rPr>
      <w:rFonts w:ascii="Times New Roman" w:eastAsia="Times New Roman" w:hAnsi="Times New Roman" w:cs="Times New Roman"/>
      <w:b/>
      <w:bCs/>
      <w:color w:val="CC0000"/>
      <w:sz w:val="22"/>
      <w:szCs w:val="24"/>
      <w:lang w:eastAsia="fr-FR"/>
    </w:rPr>
  </w:style>
  <w:style w:type="character" w:customStyle="1" w:styleId="Titre3Car">
    <w:name w:val="Titre 3 Car"/>
    <w:basedOn w:val="Policepardfaut"/>
    <w:link w:val="Titre3"/>
    <w:uiPriority w:val="9"/>
    <w:semiHidden/>
    <w:rsid w:val="00C170C4"/>
    <w:rPr>
      <w:rFonts w:asciiTheme="majorHAnsi" w:eastAsiaTheme="majorEastAsia" w:hAnsiTheme="majorHAnsi" w:cstheme="majorBidi"/>
      <w:b/>
      <w:bCs/>
      <w:color w:val="4F81BD" w:themeColor="accent1"/>
      <w:sz w:val="22"/>
    </w:rPr>
  </w:style>
  <w:style w:type="character" w:customStyle="1" w:styleId="Titre4Car">
    <w:name w:val="Titre 4 Car"/>
    <w:basedOn w:val="Policepardfaut"/>
    <w:link w:val="Titre4"/>
    <w:uiPriority w:val="9"/>
    <w:semiHidden/>
    <w:rsid w:val="00C170C4"/>
    <w:rPr>
      <w:rFonts w:asciiTheme="majorHAnsi" w:eastAsiaTheme="majorEastAsia" w:hAnsiTheme="majorHAnsi" w:cstheme="majorBidi"/>
      <w:b/>
      <w:bCs/>
      <w:i/>
      <w:iCs/>
      <w:color w:val="4F81BD" w:themeColor="accent1"/>
      <w:sz w:val="22"/>
    </w:rPr>
  </w:style>
  <w:style w:type="paragraph" w:styleId="En-tte">
    <w:name w:val="header"/>
    <w:basedOn w:val="Normal"/>
    <w:link w:val="En-tteCar"/>
    <w:uiPriority w:val="99"/>
    <w:unhideWhenUsed/>
    <w:rsid w:val="000B204F"/>
    <w:pPr>
      <w:tabs>
        <w:tab w:val="center" w:pos="4536"/>
        <w:tab w:val="right" w:pos="9072"/>
      </w:tabs>
      <w:spacing w:before="0" w:after="0"/>
    </w:pPr>
  </w:style>
  <w:style w:type="character" w:customStyle="1" w:styleId="En-tteCar">
    <w:name w:val="En-tête Car"/>
    <w:basedOn w:val="Policepardfaut"/>
    <w:link w:val="En-tte"/>
    <w:uiPriority w:val="99"/>
    <w:rsid w:val="000B204F"/>
    <w:rPr>
      <w:rFonts w:ascii="Times New Roman" w:hAnsi="Times New Roman"/>
      <w:sz w:val="22"/>
    </w:rPr>
  </w:style>
  <w:style w:type="paragraph" w:styleId="Pieddepage">
    <w:name w:val="footer"/>
    <w:basedOn w:val="Normal"/>
    <w:link w:val="PieddepageCar"/>
    <w:uiPriority w:val="99"/>
    <w:unhideWhenUsed/>
    <w:rsid w:val="000B204F"/>
    <w:pPr>
      <w:tabs>
        <w:tab w:val="center" w:pos="4536"/>
        <w:tab w:val="right" w:pos="9072"/>
      </w:tabs>
      <w:spacing w:before="0" w:after="0"/>
    </w:pPr>
  </w:style>
  <w:style w:type="character" w:customStyle="1" w:styleId="PieddepageCar">
    <w:name w:val="Pied de page Car"/>
    <w:basedOn w:val="Policepardfaut"/>
    <w:link w:val="Pieddepage"/>
    <w:uiPriority w:val="99"/>
    <w:rsid w:val="000B204F"/>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DB"/>
    <w:pPr>
      <w:spacing w:before="60" w:after="60" w:line="240" w:lineRule="auto"/>
    </w:pPr>
    <w:rPr>
      <w:rFonts w:ascii="Times New Roman" w:hAnsi="Times New Roman"/>
      <w:sz w:val="22"/>
    </w:rPr>
  </w:style>
  <w:style w:type="paragraph" w:styleId="Titre1">
    <w:name w:val="heading 1"/>
    <w:basedOn w:val="Normal"/>
    <w:link w:val="Titre1Car"/>
    <w:uiPriority w:val="9"/>
    <w:qFormat/>
    <w:rsid w:val="00A021CE"/>
    <w:pPr>
      <w:spacing w:before="100" w:beforeAutospacing="1" w:after="100" w:afterAutospacing="1"/>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97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70C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17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rsid w:val="002E0C37"/>
    <w:pPr>
      <w:spacing w:before="100" w:beforeAutospacing="1" w:after="100" w:afterAutospacing="1"/>
    </w:pPr>
    <w:rPr>
      <w:rFonts w:eastAsia="Times New Roman" w:cs="Times New Roman"/>
      <w:szCs w:val="24"/>
      <w:lang w:eastAsia="fr-FR"/>
    </w:rPr>
  </w:style>
  <w:style w:type="paragraph" w:styleId="NormalWeb">
    <w:name w:val="Normal (Web)"/>
    <w:basedOn w:val="Normal"/>
    <w:uiPriority w:val="99"/>
    <w:unhideWhenUsed/>
    <w:rsid w:val="002E0C37"/>
    <w:pPr>
      <w:spacing w:before="100" w:beforeAutospacing="1" w:after="100" w:afterAutospacing="1"/>
    </w:pPr>
    <w:rPr>
      <w:rFonts w:eastAsia="Times New Roman" w:cs="Times New Roman"/>
      <w:szCs w:val="24"/>
      <w:lang w:eastAsia="fr-FR"/>
    </w:rPr>
  </w:style>
  <w:style w:type="character" w:customStyle="1" w:styleId="titre40">
    <w:name w:val="titre4"/>
    <w:basedOn w:val="Policepardfaut"/>
    <w:rsid w:val="002E0C37"/>
  </w:style>
  <w:style w:type="character" w:styleId="Lienhypertexte">
    <w:name w:val="Hyperlink"/>
    <w:basedOn w:val="Policepardfaut"/>
    <w:uiPriority w:val="99"/>
    <w:unhideWhenUsed/>
    <w:rsid w:val="002E0C37"/>
    <w:rPr>
      <w:color w:val="0000FF"/>
      <w:u w:val="single"/>
    </w:rPr>
  </w:style>
  <w:style w:type="paragraph" w:customStyle="1" w:styleId="text">
    <w:name w:val="text"/>
    <w:basedOn w:val="Normal"/>
    <w:rsid w:val="002E0C37"/>
    <w:pPr>
      <w:spacing w:before="100" w:beforeAutospacing="1" w:after="100" w:afterAutospacing="1"/>
    </w:pPr>
    <w:rPr>
      <w:rFonts w:eastAsia="Times New Roman" w:cs="Times New Roman"/>
      <w:szCs w:val="24"/>
      <w:lang w:eastAsia="fr-FR"/>
    </w:rPr>
  </w:style>
  <w:style w:type="character" w:customStyle="1" w:styleId="text1">
    <w:name w:val="text1"/>
    <w:basedOn w:val="Policepardfaut"/>
    <w:rsid w:val="002E0C37"/>
  </w:style>
  <w:style w:type="character" w:customStyle="1" w:styleId="titre20">
    <w:name w:val="titre2"/>
    <w:basedOn w:val="Policepardfaut"/>
    <w:rsid w:val="002E0C37"/>
  </w:style>
  <w:style w:type="paragraph" w:customStyle="1" w:styleId="titre30">
    <w:name w:val="titre3"/>
    <w:basedOn w:val="Normal"/>
    <w:rsid w:val="002E0C37"/>
    <w:pPr>
      <w:spacing w:before="100" w:beforeAutospacing="1" w:after="100" w:afterAutospacing="1"/>
    </w:pPr>
    <w:rPr>
      <w:rFonts w:eastAsia="Times New Roman" w:cs="Times New Roman"/>
      <w:szCs w:val="24"/>
      <w:lang w:eastAsia="fr-FR"/>
    </w:rPr>
  </w:style>
  <w:style w:type="paragraph" w:customStyle="1" w:styleId="titre21">
    <w:name w:val="titre21"/>
    <w:basedOn w:val="Normal"/>
    <w:rsid w:val="002E0C37"/>
    <w:pPr>
      <w:spacing w:before="100" w:beforeAutospacing="1" w:after="100" w:afterAutospacing="1"/>
    </w:pPr>
    <w:rPr>
      <w:rFonts w:eastAsia="Times New Roman" w:cs="Times New Roman"/>
      <w:szCs w:val="24"/>
      <w:lang w:eastAsia="fr-FR"/>
    </w:rPr>
  </w:style>
  <w:style w:type="paragraph" w:customStyle="1" w:styleId="titre41">
    <w:name w:val="titre41"/>
    <w:basedOn w:val="Normal"/>
    <w:rsid w:val="002E0C37"/>
    <w:pPr>
      <w:spacing w:before="100" w:beforeAutospacing="1" w:after="100" w:afterAutospacing="1"/>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2E0C3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C37"/>
    <w:rPr>
      <w:rFonts w:ascii="Tahoma" w:hAnsi="Tahoma" w:cs="Tahoma"/>
      <w:sz w:val="16"/>
      <w:szCs w:val="16"/>
    </w:rPr>
  </w:style>
  <w:style w:type="character" w:styleId="Marquedecommentaire">
    <w:name w:val="annotation reference"/>
    <w:basedOn w:val="Policepardfaut"/>
    <w:uiPriority w:val="99"/>
    <w:semiHidden/>
    <w:unhideWhenUsed/>
    <w:rsid w:val="00A021CE"/>
    <w:rPr>
      <w:sz w:val="16"/>
      <w:szCs w:val="16"/>
    </w:rPr>
  </w:style>
  <w:style w:type="paragraph" w:styleId="Commentaire">
    <w:name w:val="annotation text"/>
    <w:basedOn w:val="Normal"/>
    <w:link w:val="CommentaireCar"/>
    <w:uiPriority w:val="99"/>
    <w:semiHidden/>
    <w:unhideWhenUsed/>
    <w:rsid w:val="00A021CE"/>
    <w:rPr>
      <w:sz w:val="20"/>
      <w:szCs w:val="20"/>
    </w:rPr>
  </w:style>
  <w:style w:type="character" w:customStyle="1" w:styleId="CommentaireCar">
    <w:name w:val="Commentaire Car"/>
    <w:basedOn w:val="Policepardfaut"/>
    <w:link w:val="Commentaire"/>
    <w:uiPriority w:val="99"/>
    <w:semiHidden/>
    <w:rsid w:val="00A021CE"/>
    <w:rPr>
      <w:sz w:val="20"/>
      <w:szCs w:val="20"/>
    </w:rPr>
  </w:style>
  <w:style w:type="paragraph" w:styleId="Objetducommentaire">
    <w:name w:val="annotation subject"/>
    <w:basedOn w:val="Commentaire"/>
    <w:next w:val="Commentaire"/>
    <w:link w:val="ObjetducommentaireCar"/>
    <w:uiPriority w:val="99"/>
    <w:semiHidden/>
    <w:unhideWhenUsed/>
    <w:rsid w:val="00A021CE"/>
    <w:rPr>
      <w:b/>
      <w:bCs/>
    </w:rPr>
  </w:style>
  <w:style w:type="character" w:customStyle="1" w:styleId="ObjetducommentaireCar">
    <w:name w:val="Objet du commentaire Car"/>
    <w:basedOn w:val="CommentaireCar"/>
    <w:link w:val="Objetducommentaire"/>
    <w:uiPriority w:val="99"/>
    <w:semiHidden/>
    <w:rsid w:val="00A021CE"/>
    <w:rPr>
      <w:b/>
      <w:bCs/>
      <w:sz w:val="20"/>
      <w:szCs w:val="20"/>
    </w:rPr>
  </w:style>
  <w:style w:type="character" w:customStyle="1" w:styleId="Titre1Car">
    <w:name w:val="Titre 1 Car"/>
    <w:basedOn w:val="Policepardfaut"/>
    <w:link w:val="Titre1"/>
    <w:uiPriority w:val="9"/>
    <w:rsid w:val="00A021CE"/>
    <w:rPr>
      <w:rFonts w:ascii="Times New Roman" w:eastAsia="Times New Roman" w:hAnsi="Times New Roman" w:cs="Times New Roman"/>
      <w:b/>
      <w:bCs/>
      <w:kern w:val="36"/>
      <w:sz w:val="48"/>
      <w:szCs w:val="48"/>
      <w:lang w:eastAsia="fr-FR"/>
    </w:rPr>
  </w:style>
  <w:style w:type="paragraph" w:customStyle="1" w:styleId="CETitre">
    <w:name w:val="CE Titre"/>
    <w:basedOn w:val="Normal"/>
    <w:link w:val="CETitreCar"/>
    <w:qFormat/>
    <w:rsid w:val="00C97167"/>
    <w:pPr>
      <w:pBdr>
        <w:top w:val="single" w:sz="8" w:space="12" w:color="C00000"/>
        <w:left w:val="single" w:sz="8" w:space="4" w:color="C00000"/>
        <w:bottom w:val="single" w:sz="8" w:space="12" w:color="C00000"/>
        <w:right w:val="single" w:sz="8" w:space="4" w:color="C00000"/>
      </w:pBdr>
      <w:spacing w:before="0" w:after="0" w:line="276" w:lineRule="auto"/>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C97167"/>
    <w:rPr>
      <w:rFonts w:eastAsia="Times New Roman" w:cs="Arial Narrow"/>
      <w:b/>
      <w:bCs/>
      <w:caps/>
      <w:color w:val="C40025"/>
      <w:sz w:val="40"/>
      <w:szCs w:val="24"/>
    </w:rPr>
  </w:style>
  <w:style w:type="paragraph" w:customStyle="1" w:styleId="CETitre1">
    <w:name w:val="CE Titre1"/>
    <w:basedOn w:val="Titre1"/>
    <w:next w:val="Normal"/>
    <w:link w:val="CETitre1Car"/>
    <w:qFormat/>
    <w:rsid w:val="00C97167"/>
    <w:pPr>
      <w:keepNext/>
      <w:keepLines/>
      <w:numPr>
        <w:numId w:val="4"/>
      </w:numPr>
      <w:spacing w:before="480" w:beforeAutospacing="0" w:after="0" w:afterAutospacing="0" w:line="360" w:lineRule="auto"/>
    </w:pPr>
    <w:rPr>
      <w:rFonts w:cstheme="majorBidi"/>
      <w:color w:val="C40025"/>
      <w:kern w:val="0"/>
      <w:sz w:val="32"/>
      <w:szCs w:val="24"/>
    </w:rPr>
  </w:style>
  <w:style w:type="character" w:customStyle="1" w:styleId="CETitre1Car">
    <w:name w:val="CE Titre1 Car"/>
    <w:basedOn w:val="Policepardfaut"/>
    <w:link w:val="CETitre1"/>
    <w:rsid w:val="00C97167"/>
    <w:rPr>
      <w:rFonts w:ascii="Times New Roman" w:eastAsia="Times New Roman" w:hAnsi="Times New Roman" w:cstheme="majorBidi"/>
      <w:b/>
      <w:bCs/>
      <w:color w:val="C40025"/>
      <w:sz w:val="32"/>
      <w:szCs w:val="24"/>
      <w:lang w:eastAsia="fr-FR"/>
    </w:rPr>
  </w:style>
  <w:style w:type="paragraph" w:customStyle="1" w:styleId="CETitre3">
    <w:name w:val="CE Titre3"/>
    <w:basedOn w:val="Titre3"/>
    <w:next w:val="Normal"/>
    <w:link w:val="CETitre3Car"/>
    <w:qFormat/>
    <w:rsid w:val="00C170C4"/>
    <w:pPr>
      <w:spacing w:before="240" w:after="120" w:line="276" w:lineRule="auto"/>
      <w:ind w:left="357" w:hanging="357"/>
    </w:pPr>
    <w:rPr>
      <w:rFonts w:ascii="Times New Roman" w:eastAsia="Times New Roman" w:hAnsi="Times New Roman"/>
      <w:color w:val="006600"/>
      <w:sz w:val="24"/>
      <w:szCs w:val="24"/>
      <w:lang w:eastAsia="fr-FR"/>
    </w:rPr>
  </w:style>
  <w:style w:type="character" w:customStyle="1" w:styleId="CETitre3Car">
    <w:name w:val="CE Titre3 Car"/>
    <w:basedOn w:val="Policepardfaut"/>
    <w:link w:val="CETitre3"/>
    <w:rsid w:val="00C170C4"/>
    <w:rPr>
      <w:rFonts w:ascii="Times New Roman" w:eastAsia="Times New Roman" w:hAnsi="Times New Roman" w:cstheme="majorBidi"/>
      <w:b/>
      <w:bCs/>
      <w:color w:val="006600"/>
      <w:szCs w:val="24"/>
      <w:lang w:eastAsia="fr-FR"/>
    </w:rPr>
  </w:style>
  <w:style w:type="character" w:customStyle="1" w:styleId="Titre2Car">
    <w:name w:val="Titre 2 Car"/>
    <w:basedOn w:val="Policepardfaut"/>
    <w:link w:val="Titre2"/>
    <w:uiPriority w:val="9"/>
    <w:semiHidden/>
    <w:rsid w:val="00C97167"/>
    <w:rPr>
      <w:rFonts w:asciiTheme="majorHAnsi" w:eastAsiaTheme="majorEastAsia" w:hAnsiTheme="majorHAnsi" w:cstheme="majorBidi"/>
      <w:b/>
      <w:bCs/>
      <w:color w:val="4F81BD" w:themeColor="accent1"/>
      <w:sz w:val="26"/>
      <w:szCs w:val="26"/>
    </w:rPr>
  </w:style>
  <w:style w:type="paragraph" w:customStyle="1" w:styleId="CETitre4">
    <w:name w:val="CE Titre4"/>
    <w:basedOn w:val="Titre4"/>
    <w:next w:val="Normal"/>
    <w:link w:val="CETitre4Car"/>
    <w:qFormat/>
    <w:rsid w:val="00C170C4"/>
    <w:pPr>
      <w:spacing w:before="240" w:after="120" w:line="276" w:lineRule="auto"/>
    </w:pPr>
    <w:rPr>
      <w:rFonts w:ascii="Times New Roman" w:eastAsia="Times New Roman" w:hAnsi="Times New Roman" w:cs="Arial"/>
      <w:b w:val="0"/>
      <w:color w:val="006600"/>
      <w:szCs w:val="18"/>
      <w:lang w:eastAsia="fr-FR"/>
    </w:rPr>
  </w:style>
  <w:style w:type="character" w:customStyle="1" w:styleId="CETitre4Car">
    <w:name w:val="CE Titre4 Car"/>
    <w:basedOn w:val="Policepardfaut"/>
    <w:link w:val="CETitre4"/>
    <w:rsid w:val="00C170C4"/>
    <w:rPr>
      <w:rFonts w:ascii="Times New Roman" w:eastAsia="Times New Roman" w:hAnsi="Times New Roman" w:cs="Arial"/>
      <w:bCs/>
      <w:i/>
      <w:iCs/>
      <w:color w:val="006600"/>
      <w:sz w:val="22"/>
      <w:szCs w:val="18"/>
      <w:lang w:eastAsia="fr-FR"/>
    </w:rPr>
  </w:style>
  <w:style w:type="table" w:styleId="Grilledutableau">
    <w:name w:val="Table Grid"/>
    <w:basedOn w:val="TableauNormal"/>
    <w:uiPriority w:val="59"/>
    <w:rsid w:val="003C2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6C3ADB"/>
    <w:pPr>
      <w:ind w:left="720"/>
      <w:contextualSpacing/>
    </w:pPr>
  </w:style>
  <w:style w:type="paragraph" w:styleId="En-ttedetabledesmatires">
    <w:name w:val="TOC Heading"/>
    <w:basedOn w:val="Titre1"/>
    <w:next w:val="Normal"/>
    <w:uiPriority w:val="39"/>
    <w:semiHidden/>
    <w:unhideWhenUsed/>
    <w:qFormat/>
    <w:rsid w:val="000C3BC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unhideWhenUsed/>
    <w:rsid w:val="00A54C21"/>
    <w:pPr>
      <w:tabs>
        <w:tab w:val="left" w:pos="284"/>
        <w:tab w:val="right" w:leader="dot" w:pos="9345"/>
      </w:tabs>
      <w:spacing w:before="0" w:after="0"/>
    </w:pPr>
  </w:style>
  <w:style w:type="paragraph" w:styleId="TM2">
    <w:name w:val="toc 2"/>
    <w:basedOn w:val="Normal"/>
    <w:next w:val="Normal"/>
    <w:autoRedefine/>
    <w:uiPriority w:val="39"/>
    <w:unhideWhenUsed/>
    <w:rsid w:val="00A54C21"/>
    <w:pPr>
      <w:tabs>
        <w:tab w:val="left" w:pos="567"/>
        <w:tab w:val="right" w:leader="dot" w:pos="9345"/>
      </w:tabs>
      <w:spacing w:before="0" w:after="0"/>
      <w:ind w:left="220"/>
    </w:pPr>
  </w:style>
  <w:style w:type="paragraph" w:customStyle="1" w:styleId="CETitre2">
    <w:name w:val="CE Titre2"/>
    <w:basedOn w:val="Titre2"/>
    <w:link w:val="CETitre2Car"/>
    <w:qFormat/>
    <w:rsid w:val="00C170C4"/>
    <w:pPr>
      <w:numPr>
        <w:ilvl w:val="1"/>
        <w:numId w:val="5"/>
      </w:numPr>
      <w:spacing w:before="100" w:beforeAutospacing="1" w:after="100" w:afterAutospacing="1"/>
    </w:pPr>
    <w:rPr>
      <w:rFonts w:ascii="Times New Roman" w:eastAsia="Times New Roman" w:hAnsi="Times New Roman" w:cs="Times New Roman"/>
      <w:color w:val="CC0000"/>
      <w:sz w:val="24"/>
      <w:szCs w:val="24"/>
      <w:lang w:eastAsia="fr-FR"/>
    </w:rPr>
  </w:style>
  <w:style w:type="paragraph" w:styleId="TM3">
    <w:name w:val="toc 3"/>
    <w:basedOn w:val="Normal"/>
    <w:next w:val="Normal"/>
    <w:autoRedefine/>
    <w:uiPriority w:val="39"/>
    <w:unhideWhenUsed/>
    <w:rsid w:val="00C170C4"/>
    <w:pPr>
      <w:spacing w:after="100"/>
      <w:ind w:left="440"/>
    </w:pPr>
  </w:style>
  <w:style w:type="character" w:customStyle="1" w:styleId="ParagraphedelisteCar">
    <w:name w:val="Paragraphe de liste Car"/>
    <w:basedOn w:val="Policepardfaut"/>
    <w:link w:val="Paragraphedeliste"/>
    <w:uiPriority w:val="34"/>
    <w:rsid w:val="00C170C4"/>
    <w:rPr>
      <w:rFonts w:ascii="Times New Roman" w:hAnsi="Times New Roman"/>
      <w:sz w:val="22"/>
    </w:rPr>
  </w:style>
  <w:style w:type="character" w:customStyle="1" w:styleId="CETitre2Car">
    <w:name w:val="CE Titre2 Car"/>
    <w:basedOn w:val="ParagraphedelisteCar"/>
    <w:link w:val="CETitre2"/>
    <w:rsid w:val="00C170C4"/>
    <w:rPr>
      <w:rFonts w:ascii="Times New Roman" w:eastAsia="Times New Roman" w:hAnsi="Times New Roman" w:cs="Times New Roman"/>
      <w:b/>
      <w:bCs/>
      <w:color w:val="CC0000"/>
      <w:sz w:val="22"/>
      <w:szCs w:val="24"/>
      <w:lang w:eastAsia="fr-FR"/>
    </w:rPr>
  </w:style>
  <w:style w:type="character" w:customStyle="1" w:styleId="Titre3Car">
    <w:name w:val="Titre 3 Car"/>
    <w:basedOn w:val="Policepardfaut"/>
    <w:link w:val="Titre3"/>
    <w:uiPriority w:val="9"/>
    <w:semiHidden/>
    <w:rsid w:val="00C170C4"/>
    <w:rPr>
      <w:rFonts w:asciiTheme="majorHAnsi" w:eastAsiaTheme="majorEastAsia" w:hAnsiTheme="majorHAnsi" w:cstheme="majorBidi"/>
      <w:b/>
      <w:bCs/>
      <w:color w:val="4F81BD" w:themeColor="accent1"/>
      <w:sz w:val="22"/>
    </w:rPr>
  </w:style>
  <w:style w:type="character" w:customStyle="1" w:styleId="Titre4Car">
    <w:name w:val="Titre 4 Car"/>
    <w:basedOn w:val="Policepardfaut"/>
    <w:link w:val="Titre4"/>
    <w:uiPriority w:val="9"/>
    <w:semiHidden/>
    <w:rsid w:val="00C170C4"/>
    <w:rPr>
      <w:rFonts w:asciiTheme="majorHAnsi" w:eastAsiaTheme="majorEastAsia" w:hAnsiTheme="majorHAnsi" w:cstheme="majorBidi"/>
      <w:b/>
      <w:bCs/>
      <w:i/>
      <w:iCs/>
      <w:color w:val="4F81BD" w:themeColor="accent1"/>
      <w:sz w:val="22"/>
    </w:rPr>
  </w:style>
  <w:style w:type="paragraph" w:styleId="En-tte">
    <w:name w:val="header"/>
    <w:basedOn w:val="Normal"/>
    <w:link w:val="En-tteCar"/>
    <w:uiPriority w:val="99"/>
    <w:unhideWhenUsed/>
    <w:rsid w:val="000B204F"/>
    <w:pPr>
      <w:tabs>
        <w:tab w:val="center" w:pos="4536"/>
        <w:tab w:val="right" w:pos="9072"/>
      </w:tabs>
      <w:spacing w:before="0" w:after="0"/>
    </w:pPr>
  </w:style>
  <w:style w:type="character" w:customStyle="1" w:styleId="En-tteCar">
    <w:name w:val="En-tête Car"/>
    <w:basedOn w:val="Policepardfaut"/>
    <w:link w:val="En-tte"/>
    <w:uiPriority w:val="99"/>
    <w:rsid w:val="000B204F"/>
    <w:rPr>
      <w:rFonts w:ascii="Times New Roman" w:hAnsi="Times New Roman"/>
      <w:sz w:val="22"/>
    </w:rPr>
  </w:style>
  <w:style w:type="paragraph" w:styleId="Pieddepage">
    <w:name w:val="footer"/>
    <w:basedOn w:val="Normal"/>
    <w:link w:val="PieddepageCar"/>
    <w:uiPriority w:val="99"/>
    <w:unhideWhenUsed/>
    <w:rsid w:val="000B204F"/>
    <w:pPr>
      <w:tabs>
        <w:tab w:val="center" w:pos="4536"/>
        <w:tab w:val="right" w:pos="9072"/>
      </w:tabs>
      <w:spacing w:before="0" w:after="0"/>
    </w:pPr>
  </w:style>
  <w:style w:type="character" w:customStyle="1" w:styleId="PieddepageCar">
    <w:name w:val="Pied de page Car"/>
    <w:basedOn w:val="Policepardfaut"/>
    <w:link w:val="Pieddepage"/>
    <w:uiPriority w:val="99"/>
    <w:rsid w:val="000B204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7876">
      <w:bodyDiv w:val="1"/>
      <w:marLeft w:val="0"/>
      <w:marRight w:val="0"/>
      <w:marTop w:val="0"/>
      <w:marBottom w:val="0"/>
      <w:divBdr>
        <w:top w:val="none" w:sz="0" w:space="0" w:color="auto"/>
        <w:left w:val="none" w:sz="0" w:space="0" w:color="auto"/>
        <w:bottom w:val="none" w:sz="0" w:space="0" w:color="auto"/>
        <w:right w:val="none" w:sz="0" w:space="0" w:color="auto"/>
      </w:divBdr>
      <w:divsChild>
        <w:div w:id="2135362981">
          <w:marLeft w:val="0"/>
          <w:marRight w:val="0"/>
          <w:marTop w:val="0"/>
          <w:marBottom w:val="0"/>
          <w:divBdr>
            <w:top w:val="none" w:sz="0" w:space="0" w:color="auto"/>
            <w:left w:val="none" w:sz="0" w:space="0" w:color="auto"/>
            <w:bottom w:val="none" w:sz="0" w:space="0" w:color="auto"/>
            <w:right w:val="none" w:sz="0" w:space="0" w:color="auto"/>
          </w:divBdr>
          <w:divsChild>
            <w:div w:id="7667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legavox.fr/blog/maitre-haddad-sabine/modes-preuve-issus-nouvelles-technologies-1646.htm" TargetMode="External"/><Relationship Id="rId2" Type="http://schemas.openxmlformats.org/officeDocument/2006/relationships/numbering" Target="numbering.xml"/><Relationship Id="rId16" Type="http://schemas.openxmlformats.org/officeDocument/2006/relationships/hyperlink" Target="http://vosdroits.service-public.fr/particuliers/F19134.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juriscom.net/chr/2/fr20000509.htm" TargetMode="External"/><Relationship Id="rId10" Type="http://schemas.openxmlformats.org/officeDocument/2006/relationships/hyperlink" Target="http://www.cerpeg.ac-versailles.fr/ressdiscipl/droit/preuve.htm#TO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rpeg.ac-versailles.fr/spip.php?rubrique49&amp;debut_articles=5" TargetMode="External"/><Relationship Id="rId14" Type="http://schemas.openxmlformats.org/officeDocument/2006/relationships/hyperlink" Target="http://www.droit-technologie.org/default.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6BB7-DF6D-42D1-A0C7-C2ECD2F8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1703</Words>
  <Characters>9369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P.Si-Do</dc:creator>
  <cp:lastModifiedBy>Administrateur</cp:lastModifiedBy>
  <cp:revision>7</cp:revision>
  <dcterms:created xsi:type="dcterms:W3CDTF">2013-05-20T16:32:00Z</dcterms:created>
  <dcterms:modified xsi:type="dcterms:W3CDTF">2013-05-20T17:47:00Z</dcterms:modified>
</cp:coreProperties>
</file>