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41C" w:rsidRPr="0006241C" w:rsidRDefault="0006241C" w:rsidP="0006241C">
      <w:pPr>
        <w:pStyle w:val="CERPEGtitregeneral"/>
        <w:rPr>
          <w:sz w:val="36"/>
        </w:rPr>
      </w:pPr>
      <w:r w:rsidRPr="0006241C">
        <w:rPr>
          <w:sz w:val="52"/>
        </w:rPr>
        <w:t>Les immobilisations</w:t>
      </w:r>
      <w:r w:rsidRPr="0006241C">
        <w:rPr>
          <w:rFonts w:ascii="Arial" w:hAnsi="Arial"/>
          <w:color w:val="000066"/>
          <w:sz w:val="24"/>
          <w:szCs w:val="18"/>
        </w:rPr>
        <w:t xml:space="preserve"> </w:t>
      </w:r>
    </w:p>
    <w:p w:rsidR="0006241C" w:rsidRPr="0006241C" w:rsidRDefault="0006241C" w:rsidP="0006241C">
      <w:pPr>
        <w:spacing w:before="100" w:beforeAutospacing="1" w:after="100" w:afterAutospacing="1" w:line="240" w:lineRule="auto"/>
        <w:jc w:val="both"/>
        <w:rPr>
          <w:rFonts w:ascii="Times New Roman" w:eastAsia="Times New Roman" w:hAnsi="Times New Roman" w:cs="Times New Roman"/>
          <w:b/>
          <w:i/>
          <w:color w:val="008000"/>
          <w:sz w:val="32"/>
          <w:szCs w:val="24"/>
          <w:lang w:eastAsia="fr-FR"/>
        </w:rPr>
      </w:pPr>
      <w:bookmarkStart w:id="0" w:name="definition"/>
      <w:bookmarkEnd w:id="0"/>
      <w:r w:rsidRPr="0006241C">
        <w:rPr>
          <w:rFonts w:ascii="Times New Roman" w:eastAsia="Times New Roman" w:hAnsi="Times New Roman" w:cs="Times New Roman"/>
          <w:b/>
          <w:i/>
          <w:color w:val="008000"/>
          <w:sz w:val="32"/>
          <w:szCs w:val="24"/>
          <w:lang w:eastAsia="fr-FR"/>
        </w:rPr>
        <w:t>Par Jean-Louis VIVENS</w:t>
      </w:r>
    </w:p>
    <w:p w:rsidR="00420295" w:rsidRDefault="00420295" w:rsidP="0006241C">
      <w:pPr>
        <w:pStyle w:val="CERPEGtitre1"/>
      </w:pPr>
    </w:p>
    <w:p w:rsidR="0006241C" w:rsidRPr="0006241C" w:rsidRDefault="0006241C" w:rsidP="0006241C">
      <w:pPr>
        <w:pStyle w:val="CERPEGtitre1"/>
      </w:pPr>
      <w:r w:rsidRPr="0006241C">
        <w:t>Définition</w:t>
      </w:r>
    </w:p>
    <w:p w:rsidR="0006241C" w:rsidRPr="0006241C" w:rsidRDefault="0006241C" w:rsidP="0006241C">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48480B">
        <w:rPr>
          <w:rFonts w:ascii="Arial" w:eastAsia="Times New Roman" w:hAnsi="Arial" w:cs="Arial"/>
          <w:b/>
          <w:sz w:val="21"/>
          <w:szCs w:val="21"/>
          <w:lang w:eastAsia="fr-FR"/>
        </w:rPr>
        <w:t>Distinction charges/immobilisations</w:t>
      </w:r>
    </w:p>
    <w:p w:rsidR="0036130B" w:rsidRDefault="0006241C" w:rsidP="0006241C">
      <w:pPr>
        <w:spacing w:before="100" w:beforeAutospacing="1" w:after="100" w:afterAutospacing="1" w:line="240" w:lineRule="auto"/>
        <w:rPr>
          <w:rFonts w:ascii="Arial" w:eastAsia="Times New Roman" w:hAnsi="Arial" w:cs="Arial"/>
          <w:color w:val="000066"/>
          <w:sz w:val="18"/>
          <w:szCs w:val="18"/>
          <w:lang w:eastAsia="fr-FR"/>
        </w:rPr>
      </w:pPr>
      <w:r w:rsidRPr="0006241C">
        <w:rPr>
          <w:rFonts w:ascii="Arial" w:eastAsia="Times New Roman" w:hAnsi="Arial" w:cs="Arial"/>
          <w:sz w:val="18"/>
          <w:szCs w:val="18"/>
          <w:lang w:eastAsia="fr-FR"/>
        </w:rPr>
        <w:t>Les biens acquis par l'entreprise et qu'elle utilise de façon durable (pour une durée supérieure à un exercice comptable) constituent des immobilisations, comptabilisées en classe 2 selon leur nature :</w:t>
      </w:r>
    </w:p>
    <w:p w:rsidR="0036130B" w:rsidRDefault="0006241C" w:rsidP="0048480B">
      <w:pPr>
        <w:spacing w:after="0" w:line="240" w:lineRule="auto"/>
        <w:rPr>
          <w:rFonts w:ascii="Arial" w:eastAsia="Times New Roman" w:hAnsi="Arial" w:cs="Arial"/>
          <w:color w:val="000066"/>
          <w:sz w:val="18"/>
          <w:szCs w:val="18"/>
          <w:lang w:eastAsia="fr-FR"/>
        </w:rPr>
      </w:pPr>
      <w:r w:rsidRPr="0006241C">
        <w:rPr>
          <w:rFonts w:ascii="Arial" w:eastAsia="Times New Roman" w:hAnsi="Arial" w:cs="Arial"/>
          <w:color w:val="000066"/>
          <w:sz w:val="18"/>
          <w:szCs w:val="18"/>
          <w:lang w:eastAsia="fr-FR"/>
        </w:rPr>
        <w:t>20 - immobilisations incorporelles</w:t>
      </w:r>
    </w:p>
    <w:p w:rsidR="0036130B" w:rsidRDefault="0006241C" w:rsidP="0048480B">
      <w:pPr>
        <w:spacing w:after="0" w:line="240" w:lineRule="auto"/>
        <w:rPr>
          <w:rFonts w:ascii="Arial" w:eastAsia="Times New Roman" w:hAnsi="Arial" w:cs="Arial"/>
          <w:color w:val="000066"/>
          <w:sz w:val="18"/>
          <w:szCs w:val="18"/>
          <w:lang w:eastAsia="fr-FR"/>
        </w:rPr>
      </w:pPr>
      <w:r w:rsidRPr="0006241C">
        <w:rPr>
          <w:rFonts w:ascii="Arial" w:eastAsia="Times New Roman" w:hAnsi="Arial" w:cs="Arial"/>
          <w:color w:val="000066"/>
          <w:sz w:val="18"/>
          <w:szCs w:val="18"/>
          <w:lang w:eastAsia="fr-FR"/>
        </w:rPr>
        <w:t>21 - immobilisations corporelles</w:t>
      </w:r>
    </w:p>
    <w:p w:rsidR="0006241C" w:rsidRPr="0006241C" w:rsidRDefault="0006241C" w:rsidP="0048480B">
      <w:pPr>
        <w:spacing w:after="0"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26-27 - immobilisations financières</w:t>
      </w:r>
    </w:p>
    <w:p w:rsidR="0006241C" w:rsidRPr="0006241C" w:rsidRDefault="0006241C" w:rsidP="0006241C">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48480B">
        <w:rPr>
          <w:rFonts w:ascii="Arial" w:eastAsia="Times New Roman" w:hAnsi="Arial" w:cs="Arial"/>
          <w:b/>
          <w:sz w:val="21"/>
          <w:szCs w:val="21"/>
          <w:lang w:eastAsia="fr-FR"/>
        </w:rPr>
        <w:t>Biens durables de faible valeur</w:t>
      </w:r>
    </w:p>
    <w:p w:rsidR="0006241C" w:rsidRPr="0006241C" w:rsidRDefault="0006241C" w:rsidP="0006241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Arial" w:eastAsia="Times New Roman" w:hAnsi="Arial" w:cs="Arial"/>
          <w:sz w:val="18"/>
          <w:szCs w:val="18"/>
          <w:lang w:eastAsia="fr-FR"/>
        </w:rPr>
        <w:t>Lorsque ces biens durables sont de faible valeur, ils peuvent être considérés comme consommés dans l'exercice de leur mise en service et donc comptabilisés en charges et non en immobilisations (PCG - 331-4).</w:t>
      </w:r>
    </w:p>
    <w:p w:rsidR="0006241C" w:rsidRDefault="0006241C" w:rsidP="0006241C">
      <w:pPr>
        <w:spacing w:before="100" w:beforeAutospacing="1" w:after="100" w:afterAutospacing="1" w:line="240" w:lineRule="auto"/>
        <w:jc w:val="both"/>
        <w:rPr>
          <w:rFonts w:ascii="Arial" w:eastAsia="Times New Roman" w:hAnsi="Arial" w:cs="Arial"/>
          <w:sz w:val="18"/>
          <w:szCs w:val="18"/>
          <w:lang w:eastAsia="fr-FR"/>
        </w:rPr>
      </w:pPr>
      <w:r w:rsidRPr="0006241C">
        <w:rPr>
          <w:rFonts w:ascii="Arial" w:eastAsia="Times New Roman" w:hAnsi="Arial" w:cs="Arial"/>
          <w:sz w:val="18"/>
          <w:szCs w:val="18"/>
          <w:lang w:eastAsia="fr-FR"/>
        </w:rPr>
        <w:t xml:space="preserve">L'administration fiscale définit un plafond de valeur H. T. pour ces biens de faible valeur, qui est à l'heure actuelle de 500 €. </w:t>
      </w:r>
      <w:proofErr w:type="spellStart"/>
      <w:r w:rsidRPr="0006241C">
        <w:rPr>
          <w:rFonts w:ascii="Arial" w:eastAsia="Times New Roman" w:hAnsi="Arial" w:cs="Arial"/>
          <w:sz w:val="18"/>
          <w:szCs w:val="18"/>
          <w:lang w:eastAsia="fr-FR"/>
        </w:rPr>
        <w:t>Au delà</w:t>
      </w:r>
      <w:proofErr w:type="spellEnd"/>
      <w:r w:rsidRPr="0006241C">
        <w:rPr>
          <w:rFonts w:ascii="Arial" w:eastAsia="Times New Roman" w:hAnsi="Arial" w:cs="Arial"/>
          <w:sz w:val="18"/>
          <w:szCs w:val="18"/>
          <w:lang w:eastAsia="fr-FR"/>
        </w:rPr>
        <w:t xml:space="preserve"> de cette valeur unitaire, le bien doit être obligatoirement enregistré en immobilisation. </w:t>
      </w:r>
    </w:p>
    <w:p w:rsidR="00420295" w:rsidRPr="0006241C" w:rsidRDefault="00420295" w:rsidP="0036130B">
      <w:pPr>
        <w:spacing w:after="0" w:line="240" w:lineRule="auto"/>
        <w:jc w:val="both"/>
        <w:rPr>
          <w:rFonts w:ascii="Times New Roman" w:eastAsia="Times New Roman" w:hAnsi="Times New Roman" w:cs="Times New Roman"/>
          <w:sz w:val="24"/>
          <w:szCs w:val="24"/>
          <w:lang w:eastAsia="fr-FR"/>
        </w:rPr>
      </w:pPr>
    </w:p>
    <w:p w:rsidR="0006241C" w:rsidRPr="0006241C" w:rsidRDefault="0006241C" w:rsidP="0006241C">
      <w:pPr>
        <w:pStyle w:val="CERPEGtitre1"/>
      </w:pPr>
      <w:r>
        <w:rPr>
          <w:noProof/>
          <w:color w:val="0000FF"/>
          <w:sz w:val="24"/>
        </w:rPr>
        <mc:AlternateContent>
          <mc:Choice Requires="wps">
            <w:drawing>
              <wp:inline distT="0" distB="0" distL="0" distR="0" wp14:anchorId="49AE5CDB" wp14:editId="412D0EC8">
                <wp:extent cx="114300" cy="161925"/>
                <wp:effectExtent l="0" t="0" r="0" b="0"/>
                <wp:docPr id="4" name="Rectangle 4" descr="T:\CERPEG\CERPEG site old\ressdiscipl\compta\Les immobilisations (cerpeg apr%C3%A8s 1-1-2005)_fichiers\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style="width:9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" filled="f" stroked="f">
                <o:lock v:ext="edit" aspectratio="t"/>
                <w10:anchorlock/>
              </v:rect>
            </w:pict>
          </mc:Fallback>
        </mc:AlternateContent>
      </w:r>
      <w:bookmarkStart w:id="1" w:name="valeur"/>
      <w:bookmarkEnd w:id="1"/>
      <w:r w:rsidRPr="0006241C">
        <w:t>1. Valeur d'entrée d'une immobilisation dans le patrimoine</w:t>
      </w:r>
    </w:p>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Les biens acquis à titre onéreux sont comptabilisés à leur coût d'acquisition (PCG - 321-1)</w:t>
      </w:r>
    </w:p>
    <w:p w:rsidR="0006241C" w:rsidRPr="0006241C" w:rsidRDefault="0006241C" w:rsidP="003613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Depuis le 1</w:t>
      </w:r>
      <w:r w:rsidRPr="0006241C">
        <w:rPr>
          <w:rFonts w:ascii="Times New Roman" w:eastAsia="Times New Roman" w:hAnsi="Times New Roman" w:cs="Times New Roman"/>
          <w:sz w:val="24"/>
          <w:szCs w:val="24"/>
          <w:vertAlign w:val="superscript"/>
          <w:lang w:eastAsia="fr-FR"/>
        </w:rPr>
        <w:t>er</w:t>
      </w:r>
      <w:r w:rsidRPr="0006241C">
        <w:rPr>
          <w:rFonts w:ascii="Times New Roman" w:eastAsia="Times New Roman" w:hAnsi="Times New Roman" w:cs="Times New Roman"/>
          <w:sz w:val="24"/>
          <w:szCs w:val="24"/>
          <w:lang w:eastAsia="fr-FR"/>
        </w:rPr>
        <w:t xml:space="preserve"> janvier 2005 (incorporation dans le PCG du nouveau règlement relatif à la définition, la comptabilisation et l’évaluation des actifs), le coût d’acquisition d’une immobilisation est constitué de son prix d’achat (y compris les droits de douane et taxes non récupérables, après déduction des remises, rabais commerciaux </w:t>
      </w:r>
      <w:r w:rsidRPr="0006241C">
        <w:rPr>
          <w:rFonts w:ascii="Times New Roman" w:eastAsia="Times New Roman" w:hAnsi="Times New Roman" w:cs="Times New Roman"/>
          <w:b/>
          <w:i/>
          <w:sz w:val="24"/>
          <w:szCs w:val="24"/>
          <w:lang w:eastAsia="fr-FR"/>
        </w:rPr>
        <w:t>et</w:t>
      </w:r>
      <w:r w:rsidRPr="0006241C">
        <w:rPr>
          <w:rFonts w:ascii="Times New Roman" w:eastAsia="Times New Roman" w:hAnsi="Times New Roman" w:cs="Times New Roman"/>
          <w:sz w:val="24"/>
          <w:szCs w:val="24"/>
          <w:lang w:eastAsia="fr-FR"/>
        </w:rPr>
        <w:t xml:space="preserve"> </w:t>
      </w:r>
      <w:r w:rsidRPr="0006241C">
        <w:rPr>
          <w:rFonts w:ascii="Times New Roman" w:eastAsia="Times New Roman" w:hAnsi="Times New Roman" w:cs="Times New Roman"/>
          <w:b/>
          <w:i/>
          <w:sz w:val="24"/>
          <w:szCs w:val="24"/>
          <w:lang w:eastAsia="fr-FR"/>
        </w:rPr>
        <w:t>escomptes de règlement),</w:t>
      </w:r>
      <w:r w:rsidRPr="0006241C">
        <w:rPr>
          <w:rFonts w:ascii="Times New Roman" w:eastAsia="Times New Roman" w:hAnsi="Times New Roman" w:cs="Times New Roman"/>
          <w:sz w:val="24"/>
          <w:szCs w:val="24"/>
          <w:lang w:eastAsia="fr-FR"/>
        </w:rPr>
        <w:t xml:space="preserve"> de tous les coûts directement attribuables engagés pour mettre l’actif en place et en état de fonctionner selon l’utilisation prévue par la direction, et éventuellement de l’estimation des </w:t>
      </w:r>
      <w:r w:rsidRPr="0006241C">
        <w:rPr>
          <w:rFonts w:ascii="Times New Roman" w:eastAsia="Times New Roman" w:hAnsi="Times New Roman" w:cs="Times New Roman"/>
          <w:b/>
          <w:i/>
          <w:sz w:val="24"/>
          <w:szCs w:val="24"/>
          <w:lang w:eastAsia="fr-FR"/>
        </w:rPr>
        <w:t>coûts de démantèlement, d’enlèvement et de restauration du site</w:t>
      </w:r>
      <w:r w:rsidRPr="0006241C">
        <w:rPr>
          <w:rFonts w:ascii="Times New Roman" w:eastAsia="Times New Roman" w:hAnsi="Times New Roman" w:cs="Times New Roman"/>
          <w:sz w:val="24"/>
          <w:szCs w:val="24"/>
          <w:lang w:eastAsia="fr-FR"/>
        </w:rPr>
        <w:t xml:space="preserve">. Dans les comptes individuels, les </w:t>
      </w:r>
      <w:r w:rsidRPr="0006241C">
        <w:rPr>
          <w:rFonts w:ascii="Times New Roman" w:eastAsia="Times New Roman" w:hAnsi="Times New Roman" w:cs="Times New Roman"/>
          <w:b/>
          <w:i/>
          <w:sz w:val="24"/>
          <w:szCs w:val="24"/>
          <w:lang w:eastAsia="fr-FR"/>
        </w:rPr>
        <w:t>droits de mutation, honoraires ou commissions et frais d’actes</w:t>
      </w:r>
      <w:r w:rsidRPr="0006241C">
        <w:rPr>
          <w:rFonts w:ascii="Times New Roman" w:eastAsia="Times New Roman" w:hAnsi="Times New Roman" w:cs="Times New Roman"/>
          <w:sz w:val="24"/>
          <w:szCs w:val="24"/>
          <w:lang w:eastAsia="fr-FR"/>
        </w:rPr>
        <w:t xml:space="preserve">, liés à l’acquisition, </w:t>
      </w:r>
      <w:r w:rsidRPr="0006241C">
        <w:rPr>
          <w:rFonts w:ascii="Times New Roman" w:eastAsia="Times New Roman" w:hAnsi="Times New Roman" w:cs="Times New Roman"/>
          <w:sz w:val="24"/>
          <w:szCs w:val="24"/>
          <w:lang w:eastAsia="fr-FR"/>
        </w:rPr>
        <w:tab/>
      </w:r>
      <w:r w:rsidRPr="0006241C">
        <w:rPr>
          <w:rFonts w:ascii="Times New Roman" w:eastAsia="Times New Roman" w:hAnsi="Times New Roman" w:cs="Times New Roman"/>
          <w:sz w:val="24"/>
          <w:szCs w:val="24"/>
          <w:u w:val="single"/>
          <w:lang w:eastAsia="fr-FR"/>
        </w:rPr>
        <w:t>peuvent sur option,</w:t>
      </w:r>
      <w:r w:rsidRPr="0006241C">
        <w:rPr>
          <w:rFonts w:ascii="Times New Roman" w:eastAsia="Times New Roman" w:hAnsi="Times New Roman" w:cs="Times New Roman"/>
          <w:sz w:val="24"/>
          <w:szCs w:val="24"/>
          <w:lang w:eastAsia="fr-FR"/>
        </w:rPr>
        <w:t xml:space="preserve"> être rattachés au coût d’acquisition de l’immobilisation ou comptabilisés en charges </w:t>
      </w:r>
      <w:r w:rsidRPr="0006241C">
        <w:rPr>
          <w:rFonts w:ascii="Times New Roman" w:eastAsia="Times New Roman" w:hAnsi="Times New Roman" w:cs="Times New Roman"/>
          <w:i/>
          <w:sz w:val="24"/>
          <w:szCs w:val="24"/>
          <w:lang w:eastAsia="fr-FR"/>
        </w:rPr>
        <w:t>(art. 321-10 du PCG 2005)</w:t>
      </w:r>
      <w:r w:rsidRPr="0006241C">
        <w:rPr>
          <w:rFonts w:ascii="Times New Roman" w:eastAsia="Times New Roman" w:hAnsi="Times New Roman" w:cs="Times New Roman"/>
          <w:sz w:val="24"/>
          <w:szCs w:val="24"/>
          <w:lang w:eastAsia="fr-FR"/>
        </w:rPr>
        <w:t xml:space="preserve">. </w:t>
      </w:r>
    </w:p>
    <w:p w:rsidR="0006241C" w:rsidRPr="0006241C" w:rsidRDefault="0006241C" w:rsidP="003613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ab/>
        <w:t xml:space="preserve">Les </w:t>
      </w:r>
      <w:r w:rsidRPr="0006241C">
        <w:rPr>
          <w:rFonts w:ascii="Times New Roman" w:eastAsia="Times New Roman" w:hAnsi="Times New Roman" w:cs="Times New Roman"/>
          <w:b/>
          <w:i/>
          <w:sz w:val="24"/>
          <w:szCs w:val="24"/>
          <w:lang w:eastAsia="fr-FR"/>
        </w:rPr>
        <w:t>coûts d’emprunt</w:t>
      </w:r>
      <w:r w:rsidRPr="0006241C">
        <w:rPr>
          <w:rFonts w:ascii="Times New Roman" w:eastAsia="Times New Roman" w:hAnsi="Times New Roman" w:cs="Times New Roman"/>
          <w:sz w:val="24"/>
          <w:szCs w:val="24"/>
          <w:lang w:eastAsia="fr-FR"/>
        </w:rPr>
        <w:t xml:space="preserve"> pour financer l’acquisition ou la production d’une immobilisation peuvent être inclus dans le coût de l’actif lorsqu’ils concernent la période de production de cet actif, jusqu’à la date d’acquisition ou de réception définitive </w:t>
      </w:r>
      <w:r w:rsidRPr="0006241C">
        <w:rPr>
          <w:rFonts w:ascii="Times New Roman" w:eastAsia="Times New Roman" w:hAnsi="Times New Roman" w:cs="Times New Roman"/>
          <w:i/>
          <w:sz w:val="24"/>
          <w:szCs w:val="24"/>
          <w:lang w:eastAsia="fr-FR"/>
        </w:rPr>
        <w:t>(art. 321-5 du PCG 2005)</w:t>
      </w:r>
      <w:r w:rsidRPr="0006241C">
        <w:rPr>
          <w:rFonts w:ascii="Times New Roman" w:eastAsia="Times New Roman" w:hAnsi="Times New Roman" w:cs="Times New Roman"/>
          <w:sz w:val="24"/>
          <w:szCs w:val="24"/>
          <w:lang w:eastAsia="fr-FR"/>
        </w:rPr>
        <w:t xml:space="preserve">.   </w:t>
      </w:r>
    </w:p>
    <w:p w:rsidR="0006241C" w:rsidRPr="0006241C" w:rsidRDefault="0006241C" w:rsidP="0006241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Arial" w:eastAsia="Times New Roman" w:hAnsi="Arial" w:cs="Arial"/>
          <w:sz w:val="21"/>
          <w:szCs w:val="21"/>
          <w:lang w:eastAsia="fr-FR"/>
        </w:rPr>
        <w:t>Définition des frais accessoires sur acquisition d'immobilisations</w:t>
      </w:r>
    </w:p>
    <w:p w:rsidR="0006241C" w:rsidRPr="0006241C" w:rsidRDefault="0006241C" w:rsidP="0048480B">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lastRenderedPageBreak/>
        <w:t>Ce sont les charges liées à l'acquisition ou à la mise en état d'utilisation du bien (tous les coûts directement attribuables engagés pour mettre l’actif en place et en état de fonctionner selon l’utilisation prévue : frais de transport, d’</w:t>
      </w:r>
      <w:proofErr w:type="spellStart"/>
      <w:r w:rsidRPr="0006241C">
        <w:rPr>
          <w:rFonts w:ascii="Times New Roman" w:eastAsia="Times New Roman" w:hAnsi="Times New Roman" w:cs="Times New Roman"/>
          <w:sz w:val="24"/>
          <w:szCs w:val="24"/>
          <w:lang w:eastAsia="fr-FR"/>
        </w:rPr>
        <w:t>installation</w:t>
      </w:r>
      <w:proofErr w:type="gramStart"/>
      <w:r w:rsidRPr="0006241C">
        <w:rPr>
          <w:rFonts w:ascii="Times New Roman" w:eastAsia="Times New Roman" w:hAnsi="Times New Roman" w:cs="Times New Roman"/>
          <w:sz w:val="24"/>
          <w:szCs w:val="24"/>
          <w:lang w:eastAsia="fr-FR"/>
        </w:rPr>
        <w:t>,de</w:t>
      </w:r>
      <w:proofErr w:type="spellEnd"/>
      <w:proofErr w:type="gramEnd"/>
      <w:r w:rsidRPr="0006241C">
        <w:rPr>
          <w:rFonts w:ascii="Times New Roman" w:eastAsia="Times New Roman" w:hAnsi="Times New Roman" w:cs="Times New Roman"/>
          <w:sz w:val="24"/>
          <w:szCs w:val="24"/>
          <w:lang w:eastAsia="fr-FR"/>
        </w:rPr>
        <w:t xml:space="preserve"> mise en service, ….).</w:t>
      </w:r>
    </w:p>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48480B">
        <w:rPr>
          <w:rFonts w:ascii="Times New Roman" w:eastAsia="Times New Roman" w:hAnsi="Times New Roman" w:cs="Times New Roman"/>
          <w:sz w:val="21"/>
          <w:szCs w:val="21"/>
          <w:lang w:eastAsia="fr-FR"/>
        </w:rPr>
        <w:t>Comptabilisation des frais accessoires sur acquisition d'immobilisations</w:t>
      </w:r>
    </w:p>
    <w:p w:rsidR="0006241C" w:rsidRPr="0006241C" w:rsidRDefault="0006241C" w:rsidP="001A72C5">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48480B">
        <w:rPr>
          <w:rFonts w:ascii="Times New Roman" w:eastAsia="Times New Roman" w:hAnsi="Times New Roman" w:cs="Times New Roman"/>
          <w:sz w:val="18"/>
          <w:szCs w:val="18"/>
          <w:lang w:eastAsia="fr-FR"/>
        </w:rPr>
        <w:t xml:space="preserve">Les charges qui sont considérées comme des frais accessoires sur acquisition d'immobilisations s'ajoutent au prix d'achat de celles-ci pour constituer le coût d'acquisition des immobilisations. </w:t>
      </w:r>
    </w:p>
    <w:p w:rsidR="0006241C" w:rsidRPr="0006241C" w:rsidRDefault="0006241C" w:rsidP="000624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6241C">
        <w:rPr>
          <w:rFonts w:ascii="Times New Roman" w:eastAsia="Times New Roman" w:hAnsi="Times New Roman" w:cs="Times New Roman"/>
          <w:b/>
          <w:bCs/>
          <w:color w:val="000066"/>
          <w:sz w:val="18"/>
          <w:szCs w:val="18"/>
          <w:lang w:eastAsia="fr-FR"/>
        </w:rPr>
        <w:t>Coût d'acquisition = prix d'acquisition + frais accessoires d'acquisition</w:t>
      </w:r>
    </w:p>
    <w:p w:rsidR="0006241C" w:rsidRPr="0048480B" w:rsidRDefault="0006241C" w:rsidP="001A72C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8480B">
        <w:rPr>
          <w:rFonts w:ascii="Times New Roman" w:eastAsia="Times New Roman" w:hAnsi="Times New Roman" w:cs="Times New Roman"/>
          <w:sz w:val="24"/>
          <w:szCs w:val="24"/>
          <w:lang w:eastAsia="fr-FR"/>
        </w:rPr>
        <w:t xml:space="preserve">C'est ce coût d'acquisition qui sera comptabilisé dans le compte d'immobilisation correspondant </w:t>
      </w:r>
      <w:r w:rsidRPr="0006241C">
        <w:rPr>
          <w:rFonts w:ascii="Times New Roman" w:eastAsia="Times New Roman" w:hAnsi="Times New Roman" w:cs="Times New Roman"/>
          <w:sz w:val="24"/>
          <w:szCs w:val="24"/>
          <w:lang w:eastAsia="fr-FR"/>
        </w:rPr>
        <w:t>(</w:t>
      </w:r>
      <w:r w:rsidRPr="0006241C">
        <w:rPr>
          <w:rFonts w:ascii="Times New Roman" w:eastAsia="Times New Roman" w:hAnsi="Times New Roman" w:cs="Times New Roman"/>
          <w:i/>
          <w:sz w:val="24"/>
          <w:szCs w:val="24"/>
          <w:lang w:eastAsia="fr-FR"/>
        </w:rPr>
        <w:t>PCG – Art. 321.1</w:t>
      </w:r>
      <w:r w:rsidRPr="0006241C">
        <w:rPr>
          <w:rFonts w:ascii="Times New Roman" w:eastAsia="Times New Roman" w:hAnsi="Times New Roman" w:cs="Times New Roman"/>
          <w:sz w:val="24"/>
          <w:szCs w:val="24"/>
          <w:lang w:eastAsia="fr-FR"/>
        </w:rPr>
        <w:t>).</w:t>
      </w:r>
    </w:p>
    <w:p w:rsidR="00420295" w:rsidRPr="0006241C" w:rsidRDefault="00420295" w:rsidP="0006241C">
      <w:pPr>
        <w:spacing w:before="100" w:beforeAutospacing="1" w:after="100" w:afterAutospacing="1" w:line="240" w:lineRule="auto"/>
        <w:rPr>
          <w:rFonts w:ascii="Times New Roman" w:eastAsia="Times New Roman" w:hAnsi="Times New Roman" w:cs="Times New Roman"/>
          <w:sz w:val="24"/>
          <w:szCs w:val="24"/>
          <w:lang w:eastAsia="fr-FR"/>
        </w:rPr>
      </w:pPr>
    </w:p>
    <w:p w:rsidR="0006241C" w:rsidRDefault="0006241C" w:rsidP="00420295">
      <w:pPr>
        <w:pStyle w:val="CERPEGtitre1"/>
      </w:pPr>
      <w:r w:rsidRPr="0006241C">
        <w:rPr>
          <w:rFonts w:ascii="Arial" w:hAnsi="Arial" w:cs="Arial"/>
          <w:sz w:val="18"/>
          <w:szCs w:val="18"/>
        </w:rPr>
        <w:t>.</w:t>
      </w:r>
      <w:bookmarkStart w:id="2" w:name="C1"/>
      <w:bookmarkEnd w:id="2"/>
      <w:r w:rsidRPr="0006241C">
        <w:t>2. Enregistrement des acquisitions d'immobilisations corporelles et incorporelles</w:t>
      </w:r>
    </w:p>
    <w:p w:rsidR="0036130B" w:rsidRPr="0006241C" w:rsidRDefault="0036130B" w:rsidP="0036130B">
      <w:pPr>
        <w:spacing w:after="0" w:line="240" w:lineRule="auto"/>
        <w:jc w:val="both"/>
        <w:rPr>
          <w:rFonts w:ascii="Times New Roman" w:eastAsia="Times New Roman" w:hAnsi="Times New Roman" w:cs="Times New Roman"/>
          <w:sz w:val="24"/>
          <w:szCs w:val="24"/>
          <w:lang w:eastAsia="fr-FR"/>
        </w:rPr>
      </w:pPr>
    </w:p>
    <w:p w:rsidR="0036130B" w:rsidRPr="0006241C" w:rsidRDefault="0036130B" w:rsidP="0036130B">
      <w:pPr>
        <w:spacing w:after="0" w:line="240" w:lineRule="auto"/>
        <w:jc w:val="both"/>
        <w:rPr>
          <w:rFonts w:ascii="Times New Roman" w:eastAsia="Times New Roman" w:hAnsi="Times New Roman" w:cs="Times New Roman"/>
          <w:sz w:val="24"/>
          <w:szCs w:val="24"/>
          <w:lang w:eastAsia="fr-FR"/>
        </w:rPr>
      </w:pPr>
    </w:p>
    <w:p w:rsidR="0006241C" w:rsidRPr="0006241C" w:rsidRDefault="0006241C" w:rsidP="0006241C">
      <w:pPr>
        <w:pStyle w:val="CERPEGtitre2"/>
        <w:rPr>
          <w:sz w:val="24"/>
        </w:rPr>
      </w:pPr>
      <w:r w:rsidRPr="0006241C">
        <w:t>Comptabilisation des acquisitions d'immobilisations</w:t>
      </w:r>
    </w:p>
    <w:p w:rsidR="0006241C" w:rsidRPr="0006241C" w:rsidRDefault="0006241C" w:rsidP="001A72C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Arial" w:eastAsia="Times New Roman" w:hAnsi="Arial" w:cs="Arial"/>
          <w:b/>
          <w:bCs/>
          <w:color w:val="000066"/>
          <w:sz w:val="18"/>
          <w:szCs w:val="18"/>
          <w:lang w:eastAsia="fr-FR"/>
        </w:rPr>
        <w:t>Exemple</w:t>
      </w:r>
      <w:r w:rsidRPr="0006241C">
        <w:rPr>
          <w:rFonts w:ascii="Arial" w:eastAsia="Times New Roman" w:hAnsi="Arial" w:cs="Arial"/>
          <w:sz w:val="18"/>
          <w:szCs w:val="18"/>
          <w:lang w:eastAsia="fr-FR"/>
        </w:rPr>
        <w:t xml:space="preserve"> : </w:t>
      </w:r>
      <w:r w:rsidRPr="0006241C">
        <w:rPr>
          <w:rFonts w:ascii="Arial" w:eastAsia="Times New Roman" w:hAnsi="Arial" w:cs="Arial"/>
          <w:i/>
          <w:iCs/>
          <w:color w:val="000066"/>
          <w:sz w:val="18"/>
          <w:szCs w:val="18"/>
          <w:lang w:eastAsia="fr-FR"/>
        </w:rPr>
        <w:t xml:space="preserve">achat d'un parc d'ordinateurs le 19/10 pour un prix d'acquisition brut de 50 000 €. Après négociation, une remise de 8% est obtenue. Par ailleurs, le fournisseur facture des frais supplémentaires de 500 € pour le transport et 1200 € pour l'installation et la mise en route du parc. TVA à 19.6 </w:t>
      </w:r>
      <w:proofErr w:type="gramStart"/>
      <w:r w:rsidRPr="0006241C">
        <w:rPr>
          <w:rFonts w:ascii="Arial" w:eastAsia="Times New Roman" w:hAnsi="Arial" w:cs="Arial"/>
          <w:i/>
          <w:iCs/>
          <w:color w:val="000066"/>
          <w:sz w:val="18"/>
          <w:szCs w:val="18"/>
          <w:lang w:eastAsia="fr-FR"/>
        </w:rPr>
        <w:t>% .</w:t>
      </w:r>
      <w:proofErr w:type="gramEnd"/>
      <w:r w:rsidRPr="0006241C">
        <w:rPr>
          <w:rFonts w:ascii="Arial" w:eastAsia="Times New Roman" w:hAnsi="Arial" w:cs="Arial"/>
          <w:i/>
          <w:iCs/>
          <w:color w:val="000066"/>
          <w:sz w:val="18"/>
          <w:szCs w:val="18"/>
          <w:lang w:eastAsia="fr-FR"/>
        </w:rPr>
        <w:t xml:space="preserve"> Paiement au 31/10.</w:t>
      </w:r>
    </w:p>
    <w:p w:rsidR="0006241C" w:rsidRPr="0006241C" w:rsidRDefault="0006241C" w:rsidP="001A72C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Arial" w:eastAsia="Times New Roman" w:hAnsi="Arial" w:cs="Arial"/>
          <w:sz w:val="18"/>
          <w:szCs w:val="18"/>
          <w:lang w:eastAsia="fr-FR"/>
        </w:rPr>
        <w:t>Coût d'acquisition = 50 000 - (50 000 x 8 %) + 500 + 1 200 = 47 700 €</w:t>
      </w:r>
    </w:p>
    <w:p w:rsidR="0036130B" w:rsidRDefault="0006241C" w:rsidP="001A72C5">
      <w:pPr>
        <w:spacing w:after="0" w:line="240" w:lineRule="auto"/>
        <w:ind w:left="680"/>
        <w:jc w:val="both"/>
        <w:rPr>
          <w:rFonts w:ascii="Arial" w:eastAsia="Times New Roman" w:hAnsi="Arial" w:cs="Arial"/>
          <w:color w:val="000066"/>
          <w:sz w:val="18"/>
          <w:szCs w:val="18"/>
          <w:lang w:eastAsia="fr-FR"/>
        </w:rPr>
      </w:pPr>
      <w:proofErr w:type="spellStart"/>
      <w:r w:rsidRPr="0006241C">
        <w:rPr>
          <w:rFonts w:ascii="Arial" w:eastAsia="Times New Roman" w:hAnsi="Arial" w:cs="Arial"/>
          <w:sz w:val="18"/>
          <w:szCs w:val="18"/>
          <w:lang w:eastAsia="fr-FR"/>
        </w:rPr>
        <w:t>Dt</w:t>
      </w:r>
      <w:proofErr w:type="spellEnd"/>
      <w:r w:rsidRPr="0006241C">
        <w:rPr>
          <w:rFonts w:ascii="Arial" w:eastAsia="Times New Roman" w:hAnsi="Arial" w:cs="Arial"/>
          <w:sz w:val="18"/>
          <w:szCs w:val="18"/>
          <w:lang w:eastAsia="fr-FR"/>
        </w:rPr>
        <w:t xml:space="preserve">    2183 Matériel de bureau et info............47 700,00</w:t>
      </w:r>
    </w:p>
    <w:p w:rsidR="0036130B" w:rsidRDefault="0006241C" w:rsidP="001A72C5">
      <w:pPr>
        <w:spacing w:after="0" w:line="240" w:lineRule="auto"/>
        <w:ind w:left="680"/>
        <w:jc w:val="both"/>
        <w:rPr>
          <w:rFonts w:ascii="Arial" w:eastAsia="Times New Roman" w:hAnsi="Arial" w:cs="Arial"/>
          <w:color w:val="000066"/>
          <w:sz w:val="18"/>
          <w:szCs w:val="18"/>
          <w:lang w:eastAsia="fr-FR"/>
        </w:rPr>
      </w:pPr>
      <w:proofErr w:type="spellStart"/>
      <w:r w:rsidRPr="0006241C">
        <w:rPr>
          <w:rFonts w:ascii="Arial" w:eastAsia="Times New Roman" w:hAnsi="Arial" w:cs="Arial"/>
          <w:color w:val="000066"/>
          <w:sz w:val="18"/>
          <w:szCs w:val="18"/>
          <w:lang w:eastAsia="fr-FR"/>
        </w:rPr>
        <w:t>Dt</w:t>
      </w:r>
      <w:proofErr w:type="spellEnd"/>
      <w:r w:rsidRPr="0006241C">
        <w:rPr>
          <w:rFonts w:ascii="Arial" w:eastAsia="Times New Roman" w:hAnsi="Arial" w:cs="Arial"/>
          <w:color w:val="000066"/>
          <w:sz w:val="18"/>
          <w:szCs w:val="18"/>
          <w:lang w:eastAsia="fr-FR"/>
        </w:rPr>
        <w:t xml:space="preserve">    44562 TVA </w:t>
      </w:r>
      <w:proofErr w:type="spellStart"/>
      <w:r w:rsidRPr="0006241C">
        <w:rPr>
          <w:rFonts w:ascii="Arial" w:eastAsia="Times New Roman" w:hAnsi="Arial" w:cs="Arial"/>
          <w:color w:val="000066"/>
          <w:sz w:val="18"/>
          <w:szCs w:val="18"/>
          <w:lang w:eastAsia="fr-FR"/>
        </w:rPr>
        <w:t>Déd</w:t>
      </w:r>
      <w:proofErr w:type="spellEnd"/>
      <w:r w:rsidRPr="0006241C">
        <w:rPr>
          <w:rFonts w:ascii="Arial" w:eastAsia="Times New Roman" w:hAnsi="Arial" w:cs="Arial"/>
          <w:color w:val="000066"/>
          <w:sz w:val="18"/>
          <w:szCs w:val="18"/>
          <w:lang w:eastAsia="fr-FR"/>
        </w:rPr>
        <w:t xml:space="preserve">. </w:t>
      </w:r>
      <w:proofErr w:type="gramStart"/>
      <w:r w:rsidRPr="0006241C">
        <w:rPr>
          <w:rFonts w:ascii="Arial" w:eastAsia="Times New Roman" w:hAnsi="Arial" w:cs="Arial"/>
          <w:color w:val="000066"/>
          <w:sz w:val="18"/>
          <w:szCs w:val="18"/>
          <w:lang w:eastAsia="fr-FR"/>
        </w:rPr>
        <w:t>s</w:t>
      </w:r>
      <w:proofErr w:type="gramEnd"/>
      <w:r w:rsidRPr="0006241C">
        <w:rPr>
          <w:rFonts w:ascii="Arial" w:eastAsia="Times New Roman" w:hAnsi="Arial" w:cs="Arial"/>
          <w:color w:val="000066"/>
          <w:sz w:val="18"/>
          <w:szCs w:val="18"/>
          <w:lang w:eastAsia="fr-FR"/>
        </w:rPr>
        <w:t xml:space="preserve">/ </w:t>
      </w:r>
      <w:proofErr w:type="spellStart"/>
      <w:r w:rsidRPr="0006241C">
        <w:rPr>
          <w:rFonts w:ascii="Arial" w:eastAsia="Times New Roman" w:hAnsi="Arial" w:cs="Arial"/>
          <w:color w:val="000066"/>
          <w:sz w:val="18"/>
          <w:szCs w:val="18"/>
          <w:lang w:eastAsia="fr-FR"/>
        </w:rPr>
        <w:t>Immos</w:t>
      </w:r>
      <w:proofErr w:type="spellEnd"/>
      <w:r w:rsidRPr="0006241C">
        <w:rPr>
          <w:rFonts w:ascii="Arial" w:eastAsia="Times New Roman" w:hAnsi="Arial" w:cs="Arial"/>
          <w:color w:val="000066"/>
          <w:sz w:val="18"/>
          <w:szCs w:val="18"/>
          <w:lang w:eastAsia="fr-FR"/>
        </w:rPr>
        <w:t>.....................9 349,20</w:t>
      </w:r>
    </w:p>
    <w:p w:rsidR="0006241C" w:rsidRPr="0006241C" w:rsidRDefault="0006241C" w:rsidP="001A72C5">
      <w:pPr>
        <w:spacing w:after="0" w:line="240" w:lineRule="auto"/>
        <w:ind w:left="680"/>
        <w:jc w:val="both"/>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xml:space="preserve">                                      Ct    404 Fournisseur d'immobilisation.....57 049,20</w:t>
      </w:r>
    </w:p>
    <w:p w:rsidR="0036130B" w:rsidRDefault="0006241C" w:rsidP="001A72C5">
      <w:pPr>
        <w:spacing w:before="100" w:beforeAutospacing="1" w:after="0" w:line="240" w:lineRule="auto"/>
        <w:jc w:val="both"/>
        <w:rPr>
          <w:rFonts w:ascii="Arial" w:eastAsia="Times New Roman" w:hAnsi="Arial" w:cs="Arial"/>
          <w:color w:val="000066"/>
          <w:sz w:val="18"/>
          <w:szCs w:val="18"/>
          <w:lang w:eastAsia="fr-FR"/>
        </w:rPr>
      </w:pPr>
      <w:r w:rsidRPr="0006241C">
        <w:rPr>
          <w:rFonts w:ascii="Arial" w:eastAsia="Times New Roman" w:hAnsi="Arial" w:cs="Arial"/>
          <w:b/>
          <w:bCs/>
          <w:sz w:val="18"/>
          <w:szCs w:val="18"/>
          <w:lang w:eastAsia="fr-FR"/>
        </w:rPr>
        <w:t xml:space="preserve">Cas particulier où la TVA n'est pas déductible </w:t>
      </w:r>
      <w:r w:rsidRPr="0006241C">
        <w:rPr>
          <w:rFonts w:ascii="Arial" w:eastAsia="Times New Roman" w:hAnsi="Arial" w:cs="Arial"/>
          <w:sz w:val="18"/>
          <w:szCs w:val="18"/>
          <w:lang w:eastAsia="fr-FR"/>
        </w:rPr>
        <w:t>:</w:t>
      </w:r>
    </w:p>
    <w:p w:rsidR="0006241C" w:rsidRDefault="0006241C" w:rsidP="001A72C5">
      <w:pPr>
        <w:spacing w:after="0" w:line="240" w:lineRule="auto"/>
        <w:jc w:val="both"/>
        <w:rPr>
          <w:rFonts w:ascii="Arial" w:eastAsia="Times New Roman" w:hAnsi="Arial" w:cs="Arial"/>
          <w:color w:val="000066"/>
          <w:sz w:val="18"/>
          <w:szCs w:val="18"/>
          <w:lang w:eastAsia="fr-FR"/>
        </w:rPr>
      </w:pPr>
      <w:r w:rsidRPr="0006241C">
        <w:rPr>
          <w:rFonts w:ascii="Arial" w:eastAsia="Times New Roman" w:hAnsi="Arial" w:cs="Arial"/>
          <w:color w:val="000066"/>
          <w:sz w:val="18"/>
          <w:szCs w:val="18"/>
          <w:lang w:eastAsia="fr-FR"/>
        </w:rPr>
        <w:t>C'est le cas des véhicules de tourisme : la TVA n'étant pas déductible, l'immobilisation est enregistrée pour sa valeur TTC.</w:t>
      </w:r>
    </w:p>
    <w:p w:rsidR="0036130B" w:rsidRPr="0006241C" w:rsidRDefault="0036130B" w:rsidP="001A72C5">
      <w:pPr>
        <w:spacing w:after="0" w:line="240" w:lineRule="auto"/>
        <w:jc w:val="both"/>
        <w:rPr>
          <w:rFonts w:ascii="Times New Roman" w:eastAsia="Times New Roman" w:hAnsi="Times New Roman" w:cs="Times New Roman"/>
          <w:sz w:val="24"/>
          <w:szCs w:val="24"/>
          <w:lang w:eastAsia="fr-FR"/>
        </w:rPr>
      </w:pPr>
    </w:p>
    <w:p w:rsidR="0036130B" w:rsidRDefault="0006241C" w:rsidP="001A72C5">
      <w:pPr>
        <w:spacing w:after="0" w:line="240" w:lineRule="auto"/>
        <w:jc w:val="both"/>
        <w:rPr>
          <w:rFonts w:ascii="Arial" w:eastAsia="Times New Roman" w:hAnsi="Arial" w:cs="Arial"/>
          <w:color w:val="000066"/>
          <w:sz w:val="18"/>
          <w:szCs w:val="18"/>
          <w:lang w:eastAsia="fr-FR"/>
        </w:rPr>
      </w:pPr>
      <w:r w:rsidRPr="0006241C">
        <w:rPr>
          <w:rFonts w:ascii="Arial" w:eastAsia="Times New Roman" w:hAnsi="Arial" w:cs="Arial"/>
          <w:b/>
          <w:bCs/>
          <w:sz w:val="18"/>
          <w:szCs w:val="18"/>
          <w:lang w:eastAsia="fr-FR"/>
        </w:rPr>
        <w:t>Avances et acomptes :</w:t>
      </w:r>
      <w:r w:rsidRPr="0006241C">
        <w:rPr>
          <w:rFonts w:ascii="Arial" w:eastAsia="Times New Roman" w:hAnsi="Arial" w:cs="Arial"/>
          <w:color w:val="000066"/>
          <w:sz w:val="18"/>
          <w:szCs w:val="18"/>
          <w:lang w:eastAsia="fr-FR"/>
        </w:rPr>
        <w:t xml:space="preserve"> </w:t>
      </w:r>
    </w:p>
    <w:p w:rsidR="0006241C" w:rsidRDefault="0006241C" w:rsidP="001A72C5">
      <w:pPr>
        <w:spacing w:after="0" w:line="240" w:lineRule="auto"/>
        <w:jc w:val="both"/>
        <w:rPr>
          <w:rFonts w:ascii="Arial" w:eastAsia="Times New Roman" w:hAnsi="Arial" w:cs="Arial"/>
          <w:color w:val="000066"/>
          <w:sz w:val="18"/>
          <w:szCs w:val="18"/>
          <w:lang w:eastAsia="fr-FR"/>
        </w:rPr>
      </w:pPr>
      <w:r w:rsidRPr="0006241C">
        <w:rPr>
          <w:rFonts w:ascii="Arial" w:eastAsia="Times New Roman" w:hAnsi="Arial" w:cs="Arial"/>
          <w:color w:val="000066"/>
          <w:sz w:val="18"/>
          <w:szCs w:val="18"/>
          <w:lang w:eastAsia="fr-FR"/>
        </w:rPr>
        <w:t xml:space="preserve">Les avances et acomptes versés pour l'acquisition sont enregistrés dans </w:t>
      </w:r>
      <w:proofErr w:type="gramStart"/>
      <w:r w:rsidRPr="0006241C">
        <w:rPr>
          <w:rFonts w:ascii="Arial" w:eastAsia="Times New Roman" w:hAnsi="Arial" w:cs="Arial"/>
          <w:color w:val="000066"/>
          <w:sz w:val="18"/>
          <w:szCs w:val="18"/>
          <w:lang w:eastAsia="fr-FR"/>
        </w:rPr>
        <w:t>le compte</w:t>
      </w:r>
      <w:proofErr w:type="gramEnd"/>
      <w:r w:rsidRPr="0006241C">
        <w:rPr>
          <w:rFonts w:ascii="Arial" w:eastAsia="Times New Roman" w:hAnsi="Arial" w:cs="Arial"/>
          <w:color w:val="000066"/>
          <w:sz w:val="18"/>
          <w:szCs w:val="18"/>
          <w:lang w:eastAsia="fr-FR"/>
        </w:rPr>
        <w:t xml:space="preserve"> 237 ou 238 selon le cas.</w:t>
      </w:r>
    </w:p>
    <w:p w:rsidR="0036130B" w:rsidRPr="0006241C" w:rsidRDefault="0036130B" w:rsidP="001A72C5">
      <w:pPr>
        <w:spacing w:after="0" w:line="240" w:lineRule="auto"/>
        <w:jc w:val="both"/>
        <w:rPr>
          <w:rFonts w:ascii="Times New Roman" w:eastAsia="Times New Roman" w:hAnsi="Times New Roman" w:cs="Times New Roman"/>
          <w:sz w:val="24"/>
          <w:szCs w:val="24"/>
          <w:lang w:eastAsia="fr-FR"/>
        </w:rPr>
      </w:pPr>
    </w:p>
    <w:p w:rsidR="0006241C" w:rsidRPr="0006241C" w:rsidRDefault="0006241C" w:rsidP="001A72C5">
      <w:pPr>
        <w:pStyle w:val="CERPEGtitre2"/>
        <w:jc w:val="both"/>
        <w:rPr>
          <w:sz w:val="24"/>
        </w:rPr>
      </w:pPr>
      <w:r w:rsidRPr="0006241C">
        <w:t>Comptabilisation des livraisons à soi-même d'immobilisations</w:t>
      </w:r>
    </w:p>
    <w:p w:rsidR="0036130B" w:rsidRDefault="0006241C" w:rsidP="001A72C5">
      <w:pPr>
        <w:spacing w:before="100" w:beforeAutospacing="1" w:after="100" w:afterAutospacing="1" w:line="240" w:lineRule="auto"/>
        <w:jc w:val="both"/>
        <w:rPr>
          <w:rFonts w:ascii="Arial" w:eastAsia="Times New Roman" w:hAnsi="Arial" w:cs="Arial"/>
          <w:color w:val="000066"/>
          <w:sz w:val="18"/>
          <w:szCs w:val="18"/>
          <w:lang w:eastAsia="fr-FR"/>
        </w:rPr>
      </w:pPr>
      <w:r w:rsidRPr="0006241C">
        <w:rPr>
          <w:rFonts w:ascii="Arial" w:eastAsia="Times New Roman" w:hAnsi="Arial" w:cs="Arial"/>
          <w:b/>
          <w:bCs/>
          <w:sz w:val="18"/>
          <w:szCs w:val="18"/>
          <w:lang w:eastAsia="fr-FR"/>
        </w:rPr>
        <w:t>- la production d'immobilisations s'étale sur plus de 2 exercices comptables :</w:t>
      </w:r>
    </w:p>
    <w:p w:rsidR="0006241C" w:rsidRPr="0006241C" w:rsidRDefault="0006241C" w:rsidP="001A72C5">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06241C">
        <w:rPr>
          <w:rFonts w:ascii="Arial" w:eastAsia="Times New Roman" w:hAnsi="Arial" w:cs="Arial"/>
          <w:color w:val="000066"/>
          <w:sz w:val="18"/>
          <w:szCs w:val="18"/>
          <w:lang w:eastAsia="fr-FR"/>
        </w:rPr>
        <w:t>A</w:t>
      </w:r>
      <w:proofErr w:type="spellEnd"/>
      <w:r w:rsidRPr="0006241C">
        <w:rPr>
          <w:rFonts w:ascii="Arial" w:eastAsia="Times New Roman" w:hAnsi="Arial" w:cs="Arial"/>
          <w:color w:val="000066"/>
          <w:sz w:val="18"/>
          <w:szCs w:val="18"/>
          <w:lang w:eastAsia="fr-FR"/>
        </w:rPr>
        <w:t xml:space="preserve"> la fin de chaque exercice comptable, le compte 231 - Immobilisations corporelles en cours est débité du coût réel de production des immobilisations créées, au fur et à mesure de la progression des travaux, par le crédit du compte 72... - Production immobilisée. Pour les brevets et les logiciels, on utilisera respectivement les comptes 203 et 232 pour constater </w:t>
      </w:r>
      <w:proofErr w:type="gramStart"/>
      <w:r w:rsidRPr="0006241C">
        <w:rPr>
          <w:rFonts w:ascii="Arial" w:eastAsia="Times New Roman" w:hAnsi="Arial" w:cs="Arial"/>
          <w:color w:val="000066"/>
          <w:sz w:val="18"/>
          <w:szCs w:val="18"/>
          <w:lang w:eastAsia="fr-FR"/>
        </w:rPr>
        <w:t>les coût réel</w:t>
      </w:r>
      <w:proofErr w:type="gramEnd"/>
      <w:r w:rsidRPr="0006241C">
        <w:rPr>
          <w:rFonts w:ascii="Arial" w:eastAsia="Times New Roman" w:hAnsi="Arial" w:cs="Arial"/>
          <w:color w:val="000066"/>
          <w:sz w:val="18"/>
          <w:szCs w:val="18"/>
          <w:lang w:eastAsia="fr-FR"/>
        </w:rPr>
        <w:t xml:space="preserve"> de production engagé. Lors de la mise en service du bien, le compte 231 est soldé par le débit du compte d'immobilisation concernée. La TVA est exigible et déductible (comptes 44562 et 44571</w:t>
      </w:r>
      <w:proofErr w:type="gramStart"/>
      <w:r w:rsidRPr="0006241C">
        <w:rPr>
          <w:rFonts w:ascii="Arial" w:eastAsia="Times New Roman" w:hAnsi="Arial" w:cs="Arial"/>
          <w:color w:val="000066"/>
          <w:sz w:val="18"/>
          <w:szCs w:val="18"/>
          <w:lang w:eastAsia="fr-FR"/>
        </w:rPr>
        <w:t>)à</w:t>
      </w:r>
      <w:proofErr w:type="gramEnd"/>
      <w:r w:rsidRPr="0006241C">
        <w:rPr>
          <w:rFonts w:ascii="Arial" w:eastAsia="Times New Roman" w:hAnsi="Arial" w:cs="Arial"/>
          <w:color w:val="000066"/>
          <w:sz w:val="18"/>
          <w:szCs w:val="18"/>
          <w:lang w:eastAsia="fr-FR"/>
        </w:rPr>
        <w:t xml:space="preserve"> la date de la première utilisation du bien produit. </w:t>
      </w:r>
    </w:p>
    <w:p w:rsidR="0006241C" w:rsidRPr="0006241C" w:rsidRDefault="0006241C" w:rsidP="0006241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Arial" w:eastAsia="Times New Roman" w:hAnsi="Arial" w:cs="Arial"/>
          <w:b/>
          <w:bCs/>
          <w:color w:val="000066"/>
          <w:sz w:val="18"/>
          <w:szCs w:val="18"/>
          <w:lang w:eastAsia="fr-FR"/>
        </w:rPr>
        <w:t>Exemple</w:t>
      </w:r>
      <w:r w:rsidRPr="0006241C">
        <w:rPr>
          <w:rFonts w:ascii="Arial" w:eastAsia="Times New Roman" w:hAnsi="Arial" w:cs="Arial"/>
          <w:color w:val="000066"/>
          <w:sz w:val="18"/>
          <w:szCs w:val="18"/>
          <w:lang w:eastAsia="fr-FR"/>
        </w:rPr>
        <w:t xml:space="preserve"> : </w:t>
      </w:r>
      <w:r w:rsidRPr="0006241C">
        <w:rPr>
          <w:rFonts w:ascii="Arial" w:eastAsia="Times New Roman" w:hAnsi="Arial" w:cs="Arial"/>
          <w:i/>
          <w:iCs/>
          <w:color w:val="000066"/>
          <w:sz w:val="18"/>
          <w:szCs w:val="18"/>
          <w:lang w:eastAsia="fr-FR"/>
        </w:rPr>
        <w:t xml:space="preserve">une entreprise réalise pour elle-même un entrepôt. Les travaux commencés le 15/10/N ne sont pas achevés à la fin de l’exercice comptable le 31/12/N. </w:t>
      </w:r>
      <w:proofErr w:type="spellStart"/>
      <w:r w:rsidRPr="0006241C">
        <w:rPr>
          <w:rFonts w:ascii="Arial" w:eastAsia="Times New Roman" w:hAnsi="Arial" w:cs="Arial"/>
          <w:i/>
          <w:iCs/>
          <w:color w:val="000066"/>
          <w:sz w:val="18"/>
          <w:szCs w:val="18"/>
          <w:lang w:eastAsia="fr-FR"/>
        </w:rPr>
        <w:t>A</w:t>
      </w:r>
      <w:proofErr w:type="spellEnd"/>
      <w:r w:rsidRPr="0006241C">
        <w:rPr>
          <w:rFonts w:ascii="Arial" w:eastAsia="Times New Roman" w:hAnsi="Arial" w:cs="Arial"/>
          <w:i/>
          <w:iCs/>
          <w:color w:val="000066"/>
          <w:sz w:val="18"/>
          <w:szCs w:val="18"/>
          <w:lang w:eastAsia="fr-FR"/>
        </w:rPr>
        <w:t xml:space="preserve"> cette date, le montant des dépenses H.T. cumulées pour cette construction </w:t>
      </w:r>
      <w:r w:rsidRPr="0006241C">
        <w:rPr>
          <w:rFonts w:ascii="Arial" w:eastAsia="Times New Roman" w:hAnsi="Arial" w:cs="Arial"/>
          <w:i/>
          <w:iCs/>
          <w:color w:val="000066"/>
          <w:sz w:val="18"/>
          <w:szCs w:val="18"/>
          <w:lang w:eastAsia="fr-FR"/>
        </w:rPr>
        <w:lastRenderedPageBreak/>
        <w:t>(matériaux utilisés, charges de personnel engagées, …) s’établit à 30 000 €. La construction est achevée et mise en service le 15/04/N+1, elle a nécessité 45 000 € de dépenses supplémentaires :</w:t>
      </w:r>
    </w:p>
    <w:tbl>
      <w:tblPr>
        <w:tblW w:w="4300" w:type="pct"/>
        <w:jc w:val="center"/>
        <w:tblCellSpacing w:w="15" w:type="dxa"/>
        <w:tblCellMar>
          <w:left w:w="0" w:type="dxa"/>
          <w:right w:w="0" w:type="dxa"/>
        </w:tblCellMar>
        <w:tblLook w:val="04A0" w:firstRow="1" w:lastRow="0" w:firstColumn="1" w:lastColumn="0" w:noHBand="0" w:noVBand="1"/>
      </w:tblPr>
      <w:tblGrid>
        <w:gridCol w:w="1195"/>
        <w:gridCol w:w="4632"/>
        <w:gridCol w:w="1263"/>
        <w:gridCol w:w="1278"/>
      </w:tblGrid>
      <w:tr w:rsidR="0006241C" w:rsidRPr="0006241C" w:rsidTr="0006241C">
        <w:trPr>
          <w:tblCellSpacing w:w="15" w:type="dxa"/>
          <w:jc w:val="center"/>
        </w:trPr>
        <w:tc>
          <w:tcPr>
            <w:tcW w:w="700" w:type="pct"/>
            <w:shd w:val="clear" w:color="auto" w:fill="CCCC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c>
          <w:tcPr>
            <w:tcW w:w="2800" w:type="pct"/>
            <w:shd w:val="clear" w:color="auto" w:fill="CCCC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6241C">
              <w:rPr>
                <w:rFonts w:ascii="Arial" w:eastAsia="Times New Roman" w:hAnsi="Arial" w:cs="Arial"/>
                <w:b/>
                <w:bCs/>
                <w:i/>
                <w:iCs/>
                <w:color w:val="000066"/>
                <w:sz w:val="18"/>
                <w:szCs w:val="18"/>
                <w:lang w:eastAsia="fr-FR"/>
              </w:rPr>
              <w:t>31/12/N</w:t>
            </w:r>
          </w:p>
        </w:tc>
        <w:tc>
          <w:tcPr>
            <w:tcW w:w="750" w:type="pct"/>
            <w:shd w:val="clear" w:color="auto" w:fill="CCCC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c>
          <w:tcPr>
            <w:tcW w:w="750" w:type="pct"/>
            <w:shd w:val="clear" w:color="auto" w:fill="CCCC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r>
      <w:tr w:rsidR="0006241C" w:rsidRPr="0006241C" w:rsidTr="0006241C">
        <w:trPr>
          <w:tblCellSpacing w:w="15" w:type="dxa"/>
          <w:jc w:val="center"/>
        </w:trPr>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2313</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Immobilisations corporelles encours - Constructions</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30 000,00</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xml:space="preserve">  </w:t>
            </w:r>
          </w:p>
        </w:tc>
      </w:tr>
      <w:tr w:rsidR="0006241C" w:rsidRPr="0006241C" w:rsidTr="0006241C">
        <w:trPr>
          <w:tblCellSpacing w:w="15" w:type="dxa"/>
          <w:jc w:val="center"/>
        </w:trPr>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722</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Production immobilisée Immobilisations corporelles</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xml:space="preserve">  </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30 000,00</w:t>
            </w:r>
          </w:p>
        </w:tc>
      </w:tr>
      <w:tr w:rsidR="0006241C" w:rsidRPr="0006241C" w:rsidTr="0006241C">
        <w:trPr>
          <w:tblCellSpacing w:w="15" w:type="dxa"/>
          <w:jc w:val="center"/>
        </w:trPr>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6241C">
              <w:rPr>
                <w:rFonts w:ascii="Arial" w:eastAsia="Times New Roman" w:hAnsi="Arial" w:cs="Arial"/>
                <w:b/>
                <w:bCs/>
                <w:color w:val="000066"/>
                <w:sz w:val="18"/>
                <w:szCs w:val="18"/>
                <w:lang w:eastAsia="fr-FR"/>
              </w:rPr>
              <w:t>Construction de l'entrepôt en cours</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xml:space="preserve">  </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xml:space="preserve">  </w:t>
            </w:r>
          </w:p>
        </w:tc>
      </w:tr>
      <w:tr w:rsidR="0006241C" w:rsidRPr="0006241C" w:rsidTr="0006241C">
        <w:trPr>
          <w:tblCellSpacing w:w="15" w:type="dxa"/>
          <w:jc w:val="center"/>
        </w:trPr>
        <w:tc>
          <w:tcPr>
            <w:tcW w:w="0" w:type="auto"/>
            <w:shd w:val="clear" w:color="auto" w:fill="CCCC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c>
          <w:tcPr>
            <w:tcW w:w="0" w:type="auto"/>
            <w:shd w:val="clear" w:color="auto" w:fill="CCCC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6241C">
              <w:rPr>
                <w:rFonts w:ascii="Arial" w:eastAsia="Times New Roman" w:hAnsi="Arial" w:cs="Arial"/>
                <w:b/>
                <w:bCs/>
                <w:i/>
                <w:iCs/>
                <w:color w:val="000066"/>
                <w:sz w:val="18"/>
                <w:szCs w:val="18"/>
                <w:lang w:eastAsia="fr-FR"/>
              </w:rPr>
              <w:t>15/04/N+1</w:t>
            </w:r>
          </w:p>
        </w:tc>
        <w:tc>
          <w:tcPr>
            <w:tcW w:w="0" w:type="auto"/>
            <w:shd w:val="clear" w:color="auto" w:fill="CCCC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xml:space="preserve">  </w:t>
            </w:r>
          </w:p>
        </w:tc>
        <w:tc>
          <w:tcPr>
            <w:tcW w:w="0" w:type="auto"/>
            <w:shd w:val="clear" w:color="auto" w:fill="CCCC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xml:space="preserve">  </w:t>
            </w:r>
          </w:p>
        </w:tc>
      </w:tr>
      <w:tr w:rsidR="0006241C" w:rsidRPr="0006241C" w:rsidTr="0006241C">
        <w:trPr>
          <w:tblCellSpacing w:w="15" w:type="dxa"/>
          <w:jc w:val="center"/>
        </w:trPr>
        <w:tc>
          <w:tcPr>
            <w:tcW w:w="0" w:type="auto"/>
            <w:shd w:val="clear" w:color="auto" w:fill="E6E6F2"/>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213</w:t>
            </w:r>
          </w:p>
        </w:tc>
        <w:tc>
          <w:tcPr>
            <w:tcW w:w="0" w:type="auto"/>
            <w:shd w:val="clear" w:color="auto" w:fill="E6E6F2"/>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Construction</w:t>
            </w:r>
          </w:p>
        </w:tc>
        <w:tc>
          <w:tcPr>
            <w:tcW w:w="0" w:type="auto"/>
            <w:shd w:val="clear" w:color="auto" w:fill="E6E6F2"/>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75 000,00</w:t>
            </w:r>
          </w:p>
        </w:tc>
        <w:tc>
          <w:tcPr>
            <w:tcW w:w="0" w:type="auto"/>
            <w:shd w:val="clear" w:color="auto" w:fill="E6E6F2"/>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xml:space="preserve">  </w:t>
            </w:r>
          </w:p>
        </w:tc>
      </w:tr>
      <w:tr w:rsidR="0006241C" w:rsidRPr="0006241C" w:rsidTr="0006241C">
        <w:trPr>
          <w:tblCellSpacing w:w="15" w:type="dxa"/>
          <w:jc w:val="center"/>
        </w:trPr>
        <w:tc>
          <w:tcPr>
            <w:tcW w:w="0" w:type="auto"/>
            <w:shd w:val="clear" w:color="auto" w:fill="E6E6F2"/>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44562</w:t>
            </w:r>
          </w:p>
        </w:tc>
        <w:tc>
          <w:tcPr>
            <w:tcW w:w="0" w:type="auto"/>
            <w:shd w:val="clear" w:color="auto" w:fill="E6E6F2"/>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TVA déductible sur immobilisations</w:t>
            </w:r>
          </w:p>
        </w:tc>
        <w:tc>
          <w:tcPr>
            <w:tcW w:w="0" w:type="auto"/>
            <w:shd w:val="clear" w:color="auto" w:fill="E6E6F2"/>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14 700,00</w:t>
            </w:r>
          </w:p>
        </w:tc>
        <w:tc>
          <w:tcPr>
            <w:tcW w:w="0" w:type="auto"/>
            <w:shd w:val="clear" w:color="auto" w:fill="E6E6F2"/>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xml:space="preserve">  </w:t>
            </w:r>
          </w:p>
        </w:tc>
      </w:tr>
      <w:tr w:rsidR="0006241C" w:rsidRPr="0006241C" w:rsidTr="0006241C">
        <w:trPr>
          <w:tblCellSpacing w:w="15" w:type="dxa"/>
          <w:jc w:val="center"/>
        </w:trPr>
        <w:tc>
          <w:tcPr>
            <w:tcW w:w="0" w:type="auto"/>
            <w:shd w:val="clear" w:color="auto" w:fill="E6E6F2"/>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2313</w:t>
            </w:r>
          </w:p>
        </w:tc>
        <w:tc>
          <w:tcPr>
            <w:tcW w:w="0" w:type="auto"/>
            <w:shd w:val="clear" w:color="auto" w:fill="E6E6F2"/>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xml:space="preserve">Immobilisations </w:t>
            </w:r>
            <w:proofErr w:type="spellStart"/>
            <w:r w:rsidRPr="0006241C">
              <w:rPr>
                <w:rFonts w:ascii="Arial" w:eastAsia="Times New Roman" w:hAnsi="Arial" w:cs="Arial"/>
                <w:color w:val="000066"/>
                <w:sz w:val="18"/>
                <w:szCs w:val="18"/>
                <w:lang w:eastAsia="fr-FR"/>
              </w:rPr>
              <w:t>corportelles</w:t>
            </w:r>
            <w:proofErr w:type="spellEnd"/>
            <w:r w:rsidRPr="0006241C">
              <w:rPr>
                <w:rFonts w:ascii="Arial" w:eastAsia="Times New Roman" w:hAnsi="Arial" w:cs="Arial"/>
                <w:color w:val="000066"/>
                <w:sz w:val="18"/>
                <w:szCs w:val="18"/>
                <w:lang w:eastAsia="fr-FR"/>
              </w:rPr>
              <w:t xml:space="preserve"> en cours - Constructions</w:t>
            </w:r>
          </w:p>
        </w:tc>
        <w:tc>
          <w:tcPr>
            <w:tcW w:w="0" w:type="auto"/>
            <w:shd w:val="clear" w:color="auto" w:fill="E6E6F2"/>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xml:space="preserve">  </w:t>
            </w:r>
          </w:p>
        </w:tc>
        <w:tc>
          <w:tcPr>
            <w:tcW w:w="0" w:type="auto"/>
            <w:shd w:val="clear" w:color="auto" w:fill="E6E6F2"/>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30 000,00</w:t>
            </w:r>
          </w:p>
        </w:tc>
      </w:tr>
      <w:tr w:rsidR="0006241C" w:rsidRPr="0006241C" w:rsidTr="0006241C">
        <w:trPr>
          <w:tblCellSpacing w:w="15" w:type="dxa"/>
          <w:jc w:val="center"/>
        </w:trPr>
        <w:tc>
          <w:tcPr>
            <w:tcW w:w="0" w:type="auto"/>
            <w:shd w:val="clear" w:color="auto" w:fill="E6E6F2"/>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722</w:t>
            </w:r>
          </w:p>
        </w:tc>
        <w:tc>
          <w:tcPr>
            <w:tcW w:w="0" w:type="auto"/>
            <w:shd w:val="clear" w:color="auto" w:fill="E6E6F2"/>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Production immobilisée - Immobilisations corporelles</w:t>
            </w:r>
          </w:p>
        </w:tc>
        <w:tc>
          <w:tcPr>
            <w:tcW w:w="0" w:type="auto"/>
            <w:shd w:val="clear" w:color="auto" w:fill="E6E6F2"/>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xml:space="preserve">  </w:t>
            </w:r>
          </w:p>
        </w:tc>
        <w:tc>
          <w:tcPr>
            <w:tcW w:w="0" w:type="auto"/>
            <w:shd w:val="clear" w:color="auto" w:fill="E6E6F2"/>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45 000,00</w:t>
            </w:r>
          </w:p>
        </w:tc>
      </w:tr>
      <w:tr w:rsidR="0006241C" w:rsidRPr="0006241C" w:rsidTr="0006241C">
        <w:trPr>
          <w:tblCellSpacing w:w="15" w:type="dxa"/>
          <w:jc w:val="center"/>
        </w:trPr>
        <w:tc>
          <w:tcPr>
            <w:tcW w:w="0" w:type="auto"/>
            <w:shd w:val="clear" w:color="auto" w:fill="E6E6F2"/>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44571</w:t>
            </w:r>
          </w:p>
        </w:tc>
        <w:tc>
          <w:tcPr>
            <w:tcW w:w="0" w:type="auto"/>
            <w:shd w:val="clear" w:color="auto" w:fill="E6E6F2"/>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xml:space="preserve">TVA </w:t>
            </w:r>
            <w:proofErr w:type="spellStart"/>
            <w:r w:rsidRPr="0006241C">
              <w:rPr>
                <w:rFonts w:ascii="Arial" w:eastAsia="Times New Roman" w:hAnsi="Arial" w:cs="Arial"/>
                <w:color w:val="000066"/>
                <w:sz w:val="18"/>
                <w:szCs w:val="18"/>
                <w:lang w:eastAsia="fr-FR"/>
              </w:rPr>
              <w:t>collectéer</w:t>
            </w:r>
            <w:proofErr w:type="spellEnd"/>
          </w:p>
        </w:tc>
        <w:tc>
          <w:tcPr>
            <w:tcW w:w="0" w:type="auto"/>
            <w:shd w:val="clear" w:color="auto" w:fill="E6E6F2"/>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xml:space="preserve">  </w:t>
            </w:r>
          </w:p>
        </w:tc>
        <w:tc>
          <w:tcPr>
            <w:tcW w:w="0" w:type="auto"/>
            <w:shd w:val="clear" w:color="auto" w:fill="E6E6F2"/>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14 700,00</w:t>
            </w:r>
          </w:p>
        </w:tc>
      </w:tr>
      <w:tr w:rsidR="0006241C" w:rsidRPr="0006241C" w:rsidTr="0006241C">
        <w:trPr>
          <w:tblCellSpacing w:w="15" w:type="dxa"/>
          <w:jc w:val="center"/>
        </w:trPr>
        <w:tc>
          <w:tcPr>
            <w:tcW w:w="0" w:type="auto"/>
            <w:shd w:val="clear" w:color="auto" w:fill="E6E6F2"/>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c>
          <w:tcPr>
            <w:tcW w:w="0" w:type="auto"/>
            <w:shd w:val="clear" w:color="auto" w:fill="E6E6F2"/>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6241C">
              <w:rPr>
                <w:rFonts w:ascii="Arial" w:eastAsia="Times New Roman" w:hAnsi="Arial" w:cs="Arial"/>
                <w:b/>
                <w:bCs/>
                <w:color w:val="000066"/>
                <w:sz w:val="18"/>
                <w:szCs w:val="18"/>
                <w:lang w:eastAsia="fr-FR"/>
              </w:rPr>
              <w:t>Mise en service de l'entrepôt</w:t>
            </w:r>
          </w:p>
        </w:tc>
        <w:tc>
          <w:tcPr>
            <w:tcW w:w="0" w:type="auto"/>
            <w:shd w:val="clear" w:color="auto" w:fill="E6E6F2"/>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xml:space="preserve">  </w:t>
            </w:r>
          </w:p>
        </w:tc>
        <w:tc>
          <w:tcPr>
            <w:tcW w:w="0" w:type="auto"/>
            <w:shd w:val="clear" w:color="auto" w:fill="E6E6F2"/>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xml:space="preserve">  </w:t>
            </w:r>
          </w:p>
        </w:tc>
      </w:tr>
    </w:tbl>
    <w:p w:rsidR="0036130B" w:rsidRDefault="0006241C" w:rsidP="0006241C">
      <w:pPr>
        <w:spacing w:before="100" w:beforeAutospacing="1" w:after="100" w:afterAutospacing="1" w:line="240" w:lineRule="auto"/>
        <w:rPr>
          <w:rFonts w:ascii="Arial" w:eastAsia="Times New Roman" w:hAnsi="Arial" w:cs="Arial"/>
          <w:color w:val="000066"/>
          <w:sz w:val="18"/>
          <w:szCs w:val="18"/>
          <w:lang w:eastAsia="fr-FR"/>
        </w:rPr>
      </w:pPr>
      <w:r w:rsidRPr="0006241C">
        <w:rPr>
          <w:rFonts w:ascii="Arial" w:eastAsia="Times New Roman" w:hAnsi="Arial" w:cs="Arial"/>
          <w:b/>
          <w:bCs/>
          <w:sz w:val="18"/>
          <w:szCs w:val="18"/>
          <w:lang w:eastAsia="fr-FR"/>
        </w:rPr>
        <w:t>- la production d'immobilisations se réalise au cours d'un seul exercice comptable :</w:t>
      </w:r>
    </w:p>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Les débits des comptes d'immobilisations concernés enregistrent le coût de production du bien, par le crédit du compte 72... - Production immobilisée. La TVA exigible 4457... est alors créditée par le débit du compte 4456</w:t>
      </w:r>
      <w:proofErr w:type="gramStart"/>
      <w:r w:rsidRPr="0006241C">
        <w:rPr>
          <w:rFonts w:ascii="Arial" w:eastAsia="Times New Roman" w:hAnsi="Arial" w:cs="Arial"/>
          <w:color w:val="000066"/>
          <w:sz w:val="18"/>
          <w:szCs w:val="18"/>
          <w:lang w:eastAsia="fr-FR"/>
        </w:rPr>
        <w:t>..</w:t>
      </w:r>
      <w:proofErr w:type="gramEnd"/>
      <w:r w:rsidRPr="0006241C">
        <w:rPr>
          <w:rFonts w:ascii="Arial" w:eastAsia="Times New Roman" w:hAnsi="Arial" w:cs="Arial"/>
          <w:color w:val="000066"/>
          <w:sz w:val="18"/>
          <w:szCs w:val="18"/>
          <w:lang w:eastAsia="fr-FR"/>
        </w:rPr>
        <w:t xml:space="preserve"> - TVA déductible.</w:t>
      </w:r>
    </w:p>
    <w:p w:rsidR="0006241C" w:rsidRPr="0006241C" w:rsidRDefault="0006241C" w:rsidP="0006241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Arial" w:eastAsia="Times New Roman" w:hAnsi="Arial" w:cs="Arial"/>
          <w:b/>
          <w:bCs/>
          <w:color w:val="000066"/>
          <w:sz w:val="18"/>
          <w:szCs w:val="18"/>
          <w:lang w:eastAsia="fr-FR"/>
        </w:rPr>
        <w:t xml:space="preserve">Exemple : </w:t>
      </w:r>
      <w:r w:rsidRPr="0006241C">
        <w:rPr>
          <w:rFonts w:ascii="Arial" w:eastAsia="Times New Roman" w:hAnsi="Arial" w:cs="Arial"/>
          <w:i/>
          <w:iCs/>
          <w:color w:val="000066"/>
          <w:sz w:val="18"/>
          <w:szCs w:val="18"/>
          <w:lang w:eastAsia="fr-FR"/>
        </w:rPr>
        <w:t xml:space="preserve">une entreprise produit pour elle-même une </w:t>
      </w:r>
      <w:proofErr w:type="spellStart"/>
      <w:r w:rsidRPr="0006241C">
        <w:rPr>
          <w:rFonts w:ascii="Arial" w:eastAsia="Times New Roman" w:hAnsi="Arial" w:cs="Arial"/>
          <w:i/>
          <w:iCs/>
          <w:color w:val="000066"/>
          <w:sz w:val="18"/>
          <w:szCs w:val="18"/>
          <w:lang w:eastAsia="fr-FR"/>
        </w:rPr>
        <w:t>machine outil</w:t>
      </w:r>
      <w:proofErr w:type="spellEnd"/>
      <w:r w:rsidRPr="0006241C">
        <w:rPr>
          <w:rFonts w:ascii="Arial" w:eastAsia="Times New Roman" w:hAnsi="Arial" w:cs="Arial"/>
          <w:i/>
          <w:iCs/>
          <w:color w:val="000066"/>
          <w:sz w:val="18"/>
          <w:szCs w:val="18"/>
          <w:lang w:eastAsia="fr-FR"/>
        </w:rPr>
        <w:t>. La fabrication commencée le 10/05/N se termine le 15/09/N, pour un coût total HT de 20 000 €</w:t>
      </w:r>
      <w:r w:rsidRPr="0006241C">
        <w:rPr>
          <w:rFonts w:ascii="Arial" w:eastAsia="Times New Roman" w:hAnsi="Arial" w:cs="Arial"/>
          <w:b/>
          <w:bCs/>
          <w:i/>
          <w:iCs/>
          <w:color w:val="000066"/>
          <w:sz w:val="18"/>
          <w:szCs w:val="18"/>
          <w:lang w:eastAsia="fr-FR"/>
        </w:rPr>
        <w:t>.</w:t>
      </w:r>
    </w:p>
    <w:tbl>
      <w:tblPr>
        <w:tblW w:w="4300" w:type="pct"/>
        <w:jc w:val="center"/>
        <w:tblCellSpacing w:w="15" w:type="dxa"/>
        <w:tblCellMar>
          <w:left w:w="0" w:type="dxa"/>
          <w:right w:w="0" w:type="dxa"/>
        </w:tblCellMar>
        <w:tblLook w:val="04A0" w:firstRow="1" w:lastRow="0" w:firstColumn="1" w:lastColumn="0" w:noHBand="0" w:noVBand="1"/>
      </w:tblPr>
      <w:tblGrid>
        <w:gridCol w:w="1195"/>
        <w:gridCol w:w="4632"/>
        <w:gridCol w:w="1263"/>
        <w:gridCol w:w="1278"/>
      </w:tblGrid>
      <w:tr w:rsidR="0006241C" w:rsidRPr="0006241C" w:rsidTr="0006241C">
        <w:trPr>
          <w:tblCellSpacing w:w="15" w:type="dxa"/>
          <w:jc w:val="center"/>
        </w:trPr>
        <w:tc>
          <w:tcPr>
            <w:tcW w:w="700" w:type="pct"/>
            <w:shd w:val="clear" w:color="auto" w:fill="CCCC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c>
          <w:tcPr>
            <w:tcW w:w="2800" w:type="pct"/>
            <w:shd w:val="clear" w:color="auto" w:fill="CCCC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6241C">
              <w:rPr>
                <w:rFonts w:ascii="Arial" w:eastAsia="Times New Roman" w:hAnsi="Arial" w:cs="Arial"/>
                <w:b/>
                <w:bCs/>
                <w:i/>
                <w:iCs/>
                <w:color w:val="000066"/>
                <w:sz w:val="18"/>
                <w:szCs w:val="18"/>
                <w:lang w:eastAsia="fr-FR"/>
              </w:rPr>
              <w:t>15/09/N</w:t>
            </w:r>
          </w:p>
        </w:tc>
        <w:tc>
          <w:tcPr>
            <w:tcW w:w="750" w:type="pct"/>
            <w:shd w:val="clear" w:color="auto" w:fill="CCCC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c>
          <w:tcPr>
            <w:tcW w:w="750" w:type="pct"/>
            <w:shd w:val="clear" w:color="auto" w:fill="CCCC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r>
      <w:tr w:rsidR="0006241C" w:rsidRPr="0006241C" w:rsidTr="0006241C">
        <w:trPr>
          <w:tblCellSpacing w:w="15" w:type="dxa"/>
          <w:jc w:val="center"/>
        </w:trPr>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2155</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Outillage industriel</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20 000,00</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r>
      <w:tr w:rsidR="0006241C" w:rsidRPr="0006241C" w:rsidTr="0006241C">
        <w:trPr>
          <w:tblCellSpacing w:w="15" w:type="dxa"/>
          <w:jc w:val="center"/>
        </w:trPr>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44562</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TVA déductible sur immobilisations</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3 920,00</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r>
      <w:tr w:rsidR="0006241C" w:rsidRPr="0006241C" w:rsidTr="0006241C">
        <w:trPr>
          <w:tblCellSpacing w:w="15" w:type="dxa"/>
          <w:jc w:val="center"/>
        </w:trPr>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722</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xml:space="preserve">Productions immobilisée - immobilisations corporelles </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20 000,00</w:t>
            </w:r>
          </w:p>
        </w:tc>
      </w:tr>
      <w:tr w:rsidR="0006241C" w:rsidRPr="0006241C" w:rsidTr="0006241C">
        <w:trPr>
          <w:tblCellSpacing w:w="15" w:type="dxa"/>
          <w:jc w:val="center"/>
        </w:trPr>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44571</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TVA collectée</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3 920,00</w:t>
            </w:r>
          </w:p>
        </w:tc>
      </w:tr>
      <w:tr w:rsidR="0006241C" w:rsidRPr="0006241C" w:rsidTr="0006241C">
        <w:trPr>
          <w:tblCellSpacing w:w="15" w:type="dxa"/>
          <w:jc w:val="center"/>
        </w:trPr>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c>
          <w:tcPr>
            <w:tcW w:w="0" w:type="auto"/>
            <w:shd w:val="clear" w:color="auto" w:fill="FFFFCC"/>
            <w:tcMar>
              <w:top w:w="15" w:type="dxa"/>
              <w:left w:w="15" w:type="dxa"/>
              <w:bottom w:w="15" w:type="dxa"/>
              <w:right w:w="15" w:type="dxa"/>
            </w:tcMar>
            <w:vAlign w:val="center"/>
            <w:hideMark/>
          </w:tcPr>
          <w:p w:rsidR="0036130B" w:rsidRDefault="0006241C" w:rsidP="0006241C">
            <w:pPr>
              <w:spacing w:before="100" w:beforeAutospacing="1" w:after="100" w:afterAutospacing="1" w:line="240" w:lineRule="auto"/>
              <w:jc w:val="center"/>
              <w:rPr>
                <w:rFonts w:ascii="Arial" w:eastAsia="Times New Roman" w:hAnsi="Arial" w:cs="Arial"/>
                <w:b/>
                <w:bCs/>
                <w:color w:val="000066"/>
                <w:sz w:val="18"/>
                <w:szCs w:val="18"/>
                <w:lang w:eastAsia="fr-FR"/>
              </w:rPr>
            </w:pPr>
            <w:proofErr w:type="spellStart"/>
            <w:r w:rsidRPr="0006241C">
              <w:rPr>
                <w:rFonts w:ascii="Arial" w:eastAsia="Times New Roman" w:hAnsi="Arial" w:cs="Arial"/>
                <w:b/>
                <w:bCs/>
                <w:color w:val="000066"/>
                <w:sz w:val="18"/>
                <w:szCs w:val="18"/>
                <w:lang w:eastAsia="fr-FR"/>
              </w:rPr>
              <w:t>LIvraison</w:t>
            </w:r>
            <w:proofErr w:type="spellEnd"/>
            <w:r w:rsidRPr="0006241C">
              <w:rPr>
                <w:rFonts w:ascii="Arial" w:eastAsia="Times New Roman" w:hAnsi="Arial" w:cs="Arial"/>
                <w:b/>
                <w:bCs/>
                <w:color w:val="000066"/>
                <w:sz w:val="18"/>
                <w:szCs w:val="18"/>
                <w:lang w:eastAsia="fr-FR"/>
              </w:rPr>
              <w:t xml:space="preserve"> à soi-même </w:t>
            </w:r>
          </w:p>
          <w:p w:rsidR="0006241C" w:rsidRPr="0006241C" w:rsidRDefault="0006241C" w:rsidP="000624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6241C">
              <w:rPr>
                <w:rFonts w:ascii="Arial" w:eastAsia="Times New Roman" w:hAnsi="Arial" w:cs="Arial"/>
                <w:b/>
                <w:bCs/>
                <w:color w:val="000066"/>
                <w:sz w:val="18"/>
                <w:szCs w:val="18"/>
                <w:lang w:eastAsia="fr-FR"/>
              </w:rPr>
              <w:t>de la machine-outil</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xml:space="preserve">  </w:t>
            </w:r>
          </w:p>
        </w:tc>
      </w:tr>
    </w:tbl>
    <w:p w:rsidR="0036130B" w:rsidRDefault="0036130B" w:rsidP="0048480B">
      <w:pPr>
        <w:pStyle w:val="CERPEGtitre2"/>
        <w:numPr>
          <w:ilvl w:val="0"/>
          <w:numId w:val="0"/>
        </w:numPr>
      </w:pPr>
    </w:p>
    <w:p w:rsidR="0006241C" w:rsidRPr="0006241C" w:rsidRDefault="0006241C" w:rsidP="0006241C">
      <w:pPr>
        <w:pStyle w:val="CERPEGtitre2"/>
        <w:rPr>
          <w:sz w:val="24"/>
        </w:rPr>
      </w:pPr>
      <w:r w:rsidRPr="0006241C">
        <w:t>Prise en compte au Bilan</w:t>
      </w:r>
    </w:p>
    <w:p w:rsidR="0006241C" w:rsidRPr="0006241C" w:rsidRDefault="0006241C" w:rsidP="0006241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Arial" w:eastAsia="Times New Roman" w:hAnsi="Arial" w:cs="Arial"/>
          <w:sz w:val="18"/>
          <w:szCs w:val="18"/>
          <w:lang w:eastAsia="fr-FR"/>
        </w:rPr>
        <w:t>Par application du principe des coûts historiques, la valeur d'acquisition est portée au Bilan, et constituera la valeur brute qui y figurera jusqu'à sa sortie de l'actif (pour cession ou mise au rebut), et ce quelles que soient les dépréciations intervenues au fil du temps qui seront enregistrées en amortissements, ou même les augmentations de valeur pouvant survenir.</w:t>
      </w:r>
    </w:p>
    <w:p w:rsidR="0006241C" w:rsidRPr="0006241C" w:rsidRDefault="0006241C" w:rsidP="0006241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Arial" w:eastAsia="Times New Roman" w:hAnsi="Arial" w:cs="Arial"/>
          <w:i/>
          <w:iCs/>
          <w:sz w:val="18"/>
          <w:szCs w:val="18"/>
          <w:lang w:eastAsia="fr-FR"/>
        </w:rPr>
        <w:t>N.B. : cette règle des coûts historiques intangible, même en cas de prise de valeur importante des immobilisations, est en cours de révision par le Conseil Nationale de la Comptabilité, dans le cadre de l'harmonisation des règles comptables françaises avec les normes internationales.</w:t>
      </w:r>
    </w:p>
    <w:p w:rsidR="0006241C" w:rsidRPr="0006241C" w:rsidRDefault="0006241C" w:rsidP="0006241C">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Arial" w:eastAsia="Times New Roman" w:hAnsi="Arial" w:cs="Arial"/>
          <w:noProof/>
          <w:color w:val="0000FF"/>
          <w:sz w:val="18"/>
          <w:szCs w:val="18"/>
          <w:lang w:eastAsia="fr-FR"/>
        </w:rPr>
        <mc:AlternateContent>
          <mc:Choice Requires="wps">
            <w:drawing>
              <wp:inline distT="0" distB="0" distL="0" distR="0" wp14:anchorId="79334BCD" wp14:editId="3FEFE205">
                <wp:extent cx="114300" cy="161925"/>
                <wp:effectExtent l="0" t="0" r="0" b="0"/>
                <wp:docPr id="2" name="Rectangle 2" descr="T:\CERPEG\CERPEG site old\ressdiscipl\compta\Les immobilisations (cerpeg apr%C3%A8s 1-1-2005)_fichiers\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9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" filled="f" stroked="f">
                <o:lock v:ext="edit" aspectratio="t"/>
                <w10:anchorlock/>
              </v:rect>
            </w:pict>
          </mc:Fallback>
        </mc:AlternateContent>
      </w:r>
    </w:p>
    <w:p w:rsidR="0006241C" w:rsidRPr="0006241C" w:rsidRDefault="0006241C" w:rsidP="001A72C5">
      <w:pPr>
        <w:pStyle w:val="CERPEGtitre1"/>
        <w:keepNext/>
        <w:rPr>
          <w:sz w:val="24"/>
        </w:rPr>
      </w:pPr>
      <w:bookmarkStart w:id="3" w:name="D1"/>
      <w:bookmarkEnd w:id="3"/>
      <w:r w:rsidRPr="0006241C">
        <w:lastRenderedPageBreak/>
        <w:t>3. Enregistrement des cessions d'immobilisations corporelles</w:t>
      </w:r>
    </w:p>
    <w:p w:rsidR="0006241C" w:rsidRPr="0006241C" w:rsidRDefault="0006241C" w:rsidP="001A72C5">
      <w:pPr>
        <w:keepNext/>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sz w:val="21"/>
          <w:szCs w:val="21"/>
          <w:lang w:eastAsia="fr-FR"/>
        </w:rPr>
        <w:t>Comptabilisation des opérations relatives à la cession</w:t>
      </w:r>
    </w:p>
    <w:p w:rsidR="0006241C" w:rsidRPr="0006241C" w:rsidRDefault="0006241C" w:rsidP="001A72C5">
      <w:pPr>
        <w:keepNext/>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sz w:val="18"/>
          <w:szCs w:val="18"/>
          <w:lang w:eastAsia="fr-FR"/>
        </w:rPr>
        <w:t>Lorsque l'entreprise vend une immobilisation, elle doit à la fois comptabiliser la cession, et également annuler les montants correspondants au bien cédé dans les comptes d'immobilisations :</w:t>
      </w:r>
    </w:p>
    <w:p w:rsidR="0036130B" w:rsidRDefault="0006241C" w:rsidP="001A72C5">
      <w:pPr>
        <w:keepNext/>
        <w:spacing w:after="0" w:line="240" w:lineRule="auto"/>
        <w:rPr>
          <w:rFonts w:ascii="Arial" w:eastAsia="Times New Roman" w:hAnsi="Arial" w:cs="Arial"/>
          <w:color w:val="000066"/>
          <w:sz w:val="18"/>
          <w:szCs w:val="18"/>
          <w:lang w:eastAsia="fr-FR"/>
        </w:rPr>
      </w:pPr>
      <w:r w:rsidRPr="0006241C">
        <w:rPr>
          <w:rFonts w:ascii="Arial" w:eastAsia="Times New Roman" w:hAnsi="Arial" w:cs="Arial"/>
          <w:b/>
          <w:bCs/>
          <w:sz w:val="18"/>
          <w:szCs w:val="18"/>
          <w:lang w:eastAsia="fr-FR"/>
        </w:rPr>
        <w:t>La cession :</w:t>
      </w:r>
    </w:p>
    <w:p w:rsidR="0006241C" w:rsidRDefault="0006241C" w:rsidP="001A72C5">
      <w:pPr>
        <w:spacing w:after="0" w:line="240" w:lineRule="auto"/>
        <w:rPr>
          <w:rFonts w:ascii="Arial" w:eastAsia="Times New Roman" w:hAnsi="Arial" w:cs="Arial"/>
          <w:color w:val="000066"/>
          <w:sz w:val="18"/>
          <w:szCs w:val="18"/>
          <w:lang w:eastAsia="fr-FR"/>
        </w:rPr>
      </w:pPr>
      <w:r w:rsidRPr="0006241C">
        <w:rPr>
          <w:rFonts w:ascii="Arial" w:eastAsia="Times New Roman" w:hAnsi="Arial" w:cs="Arial"/>
          <w:color w:val="000066"/>
          <w:sz w:val="18"/>
          <w:szCs w:val="18"/>
          <w:lang w:eastAsia="fr-FR"/>
        </w:rPr>
        <w:t>Le produit de cession s'enregistre pour le montant HT dans le compte 775 Produit des cessions d'éléments d'actif.</w:t>
      </w:r>
    </w:p>
    <w:p w:rsidR="001A72C5" w:rsidRPr="0006241C" w:rsidRDefault="001A72C5" w:rsidP="001A72C5">
      <w:pPr>
        <w:spacing w:after="0" w:line="240" w:lineRule="auto"/>
        <w:rPr>
          <w:rFonts w:ascii="Times New Roman" w:eastAsia="Times New Roman" w:hAnsi="Times New Roman" w:cs="Times New Roman"/>
          <w:sz w:val="24"/>
          <w:szCs w:val="24"/>
          <w:lang w:eastAsia="fr-FR"/>
        </w:rPr>
      </w:pPr>
    </w:p>
    <w:p w:rsidR="0036130B" w:rsidRDefault="0006241C" w:rsidP="001A72C5">
      <w:pPr>
        <w:spacing w:after="0" w:line="240" w:lineRule="auto"/>
        <w:rPr>
          <w:rFonts w:ascii="Arial" w:eastAsia="Times New Roman" w:hAnsi="Arial" w:cs="Arial"/>
          <w:color w:val="000066"/>
          <w:sz w:val="18"/>
          <w:szCs w:val="18"/>
          <w:lang w:eastAsia="fr-FR"/>
        </w:rPr>
      </w:pPr>
      <w:r w:rsidRPr="0006241C">
        <w:rPr>
          <w:rFonts w:ascii="Arial" w:eastAsia="Times New Roman" w:hAnsi="Arial" w:cs="Arial"/>
          <w:b/>
          <w:bCs/>
          <w:color w:val="000066"/>
          <w:sz w:val="18"/>
          <w:szCs w:val="18"/>
          <w:lang w:eastAsia="fr-FR"/>
        </w:rPr>
        <w:t xml:space="preserve">La régularisation de la cession : </w:t>
      </w:r>
    </w:p>
    <w:p w:rsidR="0036130B" w:rsidRDefault="0006241C" w:rsidP="001A72C5">
      <w:pPr>
        <w:spacing w:after="0" w:line="240" w:lineRule="auto"/>
        <w:rPr>
          <w:rFonts w:ascii="Arial" w:eastAsia="Times New Roman" w:hAnsi="Arial" w:cs="Arial"/>
          <w:color w:val="000066"/>
          <w:sz w:val="18"/>
          <w:szCs w:val="18"/>
          <w:lang w:eastAsia="fr-FR"/>
        </w:rPr>
      </w:pPr>
      <w:r w:rsidRPr="0006241C">
        <w:rPr>
          <w:rFonts w:ascii="Arial" w:eastAsia="Times New Roman" w:hAnsi="Arial" w:cs="Arial"/>
          <w:color w:val="000066"/>
          <w:sz w:val="18"/>
          <w:szCs w:val="18"/>
          <w:lang w:eastAsia="fr-FR"/>
        </w:rPr>
        <w:t>Il faut solder les comptes</w:t>
      </w:r>
    </w:p>
    <w:p w:rsidR="0036130B" w:rsidRDefault="0006241C" w:rsidP="001A72C5">
      <w:pPr>
        <w:spacing w:after="0" w:line="240" w:lineRule="auto"/>
        <w:rPr>
          <w:rFonts w:ascii="Arial" w:eastAsia="Times New Roman" w:hAnsi="Arial" w:cs="Arial"/>
          <w:color w:val="000066"/>
          <w:sz w:val="18"/>
          <w:szCs w:val="18"/>
          <w:lang w:eastAsia="fr-FR"/>
        </w:rPr>
      </w:pPr>
      <w:r w:rsidRPr="0006241C">
        <w:rPr>
          <w:rFonts w:ascii="Arial" w:eastAsia="Times New Roman" w:hAnsi="Arial" w:cs="Arial"/>
          <w:color w:val="000066"/>
          <w:sz w:val="18"/>
          <w:szCs w:val="18"/>
          <w:lang w:eastAsia="fr-FR"/>
        </w:rPr>
        <w:t>- d'immobilisation en le créditant</w:t>
      </w:r>
    </w:p>
    <w:p w:rsidR="0036130B" w:rsidRDefault="0006241C" w:rsidP="001A72C5">
      <w:pPr>
        <w:spacing w:after="0" w:line="240" w:lineRule="auto"/>
        <w:rPr>
          <w:rFonts w:ascii="Arial" w:eastAsia="Times New Roman" w:hAnsi="Arial" w:cs="Arial"/>
          <w:color w:val="000066"/>
          <w:sz w:val="18"/>
          <w:szCs w:val="18"/>
          <w:lang w:eastAsia="fr-FR"/>
        </w:rPr>
      </w:pPr>
      <w:r w:rsidRPr="0006241C">
        <w:rPr>
          <w:rFonts w:ascii="Arial" w:eastAsia="Times New Roman" w:hAnsi="Arial" w:cs="Arial"/>
          <w:color w:val="000066"/>
          <w:sz w:val="18"/>
          <w:szCs w:val="18"/>
          <w:lang w:eastAsia="fr-FR"/>
        </w:rPr>
        <w:t>- d'amortissement de l'immobilisation en le débitant</w:t>
      </w:r>
    </w:p>
    <w:p w:rsidR="0006241C" w:rsidRPr="0006241C" w:rsidRDefault="0006241C" w:rsidP="001A72C5">
      <w:pPr>
        <w:spacing w:after="0" w:line="240" w:lineRule="auto"/>
        <w:rPr>
          <w:rFonts w:ascii="Times New Roman" w:eastAsia="Times New Roman" w:hAnsi="Times New Roman" w:cs="Times New Roman"/>
          <w:sz w:val="24"/>
          <w:szCs w:val="24"/>
          <w:lang w:eastAsia="fr-FR"/>
        </w:rPr>
      </w:pPr>
      <w:proofErr w:type="gramStart"/>
      <w:r w:rsidRPr="0006241C">
        <w:rPr>
          <w:rFonts w:ascii="Arial" w:eastAsia="Times New Roman" w:hAnsi="Arial" w:cs="Arial"/>
          <w:color w:val="000066"/>
          <w:sz w:val="18"/>
          <w:szCs w:val="18"/>
          <w:lang w:eastAsia="fr-FR"/>
        </w:rPr>
        <w:t>la</w:t>
      </w:r>
      <w:proofErr w:type="gramEnd"/>
      <w:r w:rsidRPr="0006241C">
        <w:rPr>
          <w:rFonts w:ascii="Arial" w:eastAsia="Times New Roman" w:hAnsi="Arial" w:cs="Arial"/>
          <w:color w:val="000066"/>
          <w:sz w:val="18"/>
          <w:szCs w:val="18"/>
          <w:lang w:eastAsia="fr-FR"/>
        </w:rPr>
        <w:t xml:space="preserve"> différence de valeur entre les deux est portée au débit du compte 675 Valeur comptable des éléments d'actif cédés.</w:t>
      </w:r>
    </w:p>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b/>
          <w:bCs/>
          <w:sz w:val="24"/>
          <w:szCs w:val="24"/>
          <w:lang w:eastAsia="fr-FR"/>
        </w:rPr>
        <w:t>Exemple</w:t>
      </w:r>
      <w:r w:rsidRPr="0006241C">
        <w:rPr>
          <w:rFonts w:ascii="Times New Roman" w:eastAsia="Times New Roman" w:hAnsi="Times New Roman" w:cs="Times New Roman"/>
          <w:sz w:val="24"/>
          <w:szCs w:val="24"/>
          <w:lang w:eastAsia="fr-FR"/>
        </w:rPr>
        <w:t xml:space="preserve"> : </w:t>
      </w:r>
      <w:r w:rsidRPr="0006241C">
        <w:rPr>
          <w:rFonts w:ascii="Times New Roman" w:eastAsia="Times New Roman" w:hAnsi="Times New Roman" w:cs="Times New Roman"/>
          <w:i/>
          <w:iCs/>
          <w:sz w:val="24"/>
          <w:szCs w:val="24"/>
          <w:lang w:eastAsia="fr-FR"/>
        </w:rPr>
        <w:t>cession le 15/06</w:t>
      </w:r>
      <w:proofErr w:type="gramStart"/>
      <w:r w:rsidRPr="0006241C">
        <w:rPr>
          <w:rFonts w:ascii="Times New Roman" w:eastAsia="Times New Roman" w:hAnsi="Times New Roman" w:cs="Times New Roman"/>
          <w:i/>
          <w:iCs/>
          <w:sz w:val="24"/>
          <w:szCs w:val="24"/>
          <w:lang w:eastAsia="fr-FR"/>
        </w:rPr>
        <w:t>/(</w:t>
      </w:r>
      <w:proofErr w:type="gramEnd"/>
      <w:r w:rsidRPr="0006241C">
        <w:rPr>
          <w:rFonts w:ascii="Times New Roman" w:eastAsia="Times New Roman" w:hAnsi="Times New Roman" w:cs="Times New Roman"/>
          <w:i/>
          <w:iCs/>
          <w:sz w:val="24"/>
          <w:szCs w:val="24"/>
          <w:lang w:eastAsia="fr-FR"/>
        </w:rPr>
        <w:t>N+3) du parc d'ordinateurs pour un prix de cession de 15 000 € HT</w:t>
      </w:r>
      <w:r w:rsidRPr="0006241C">
        <w:rPr>
          <w:rFonts w:ascii="Times New Roman" w:eastAsia="Times New Roman" w:hAnsi="Times New Roman" w:cs="Times New Roman"/>
          <w:b/>
          <w:bCs/>
          <w:i/>
          <w:iCs/>
          <w:sz w:val="24"/>
          <w:szCs w:val="24"/>
          <w:lang w:eastAsia="fr-FR"/>
        </w:rPr>
        <w:t>.</w:t>
      </w:r>
    </w:p>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b/>
          <w:bCs/>
          <w:sz w:val="24"/>
          <w:szCs w:val="24"/>
          <w:lang w:eastAsia="fr-FR"/>
        </w:rPr>
        <w:t>Comptabilisation de la cession du parc d'ordinateurs :</w:t>
      </w:r>
    </w:p>
    <w:tbl>
      <w:tblPr>
        <w:tblW w:w="4300" w:type="pct"/>
        <w:jc w:val="center"/>
        <w:tblCellSpacing w:w="15" w:type="dxa"/>
        <w:tblCellMar>
          <w:left w:w="0" w:type="dxa"/>
          <w:right w:w="0" w:type="dxa"/>
        </w:tblCellMar>
        <w:tblLook w:val="04A0" w:firstRow="1" w:lastRow="0" w:firstColumn="1" w:lastColumn="0" w:noHBand="0" w:noVBand="1"/>
      </w:tblPr>
      <w:tblGrid>
        <w:gridCol w:w="1195"/>
        <w:gridCol w:w="4632"/>
        <w:gridCol w:w="1263"/>
        <w:gridCol w:w="1278"/>
      </w:tblGrid>
      <w:tr w:rsidR="0006241C" w:rsidRPr="0006241C" w:rsidTr="0006241C">
        <w:trPr>
          <w:tblCellSpacing w:w="15" w:type="dxa"/>
          <w:jc w:val="center"/>
        </w:trPr>
        <w:tc>
          <w:tcPr>
            <w:tcW w:w="700" w:type="pct"/>
            <w:shd w:val="clear" w:color="auto" w:fill="CCCC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c>
          <w:tcPr>
            <w:tcW w:w="2800" w:type="pct"/>
            <w:shd w:val="clear" w:color="auto" w:fill="CCCC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6241C">
              <w:rPr>
                <w:rFonts w:ascii="Arial" w:eastAsia="Times New Roman" w:hAnsi="Arial" w:cs="Arial"/>
                <w:b/>
                <w:bCs/>
                <w:i/>
                <w:iCs/>
                <w:color w:val="000066"/>
                <w:sz w:val="18"/>
                <w:szCs w:val="18"/>
                <w:lang w:eastAsia="fr-FR"/>
              </w:rPr>
              <w:t>15/06/N + 3</w:t>
            </w:r>
          </w:p>
        </w:tc>
        <w:tc>
          <w:tcPr>
            <w:tcW w:w="750" w:type="pct"/>
            <w:shd w:val="clear" w:color="auto" w:fill="CCCC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c>
          <w:tcPr>
            <w:tcW w:w="750" w:type="pct"/>
            <w:shd w:val="clear" w:color="auto" w:fill="CCCC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r>
      <w:tr w:rsidR="0006241C" w:rsidRPr="0006241C" w:rsidTr="0006241C">
        <w:trPr>
          <w:tblCellSpacing w:w="15" w:type="dxa"/>
          <w:jc w:val="center"/>
        </w:trPr>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462</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Créances sur cession d'immobilisations</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17 940,00</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xml:space="preserve">  </w:t>
            </w:r>
          </w:p>
        </w:tc>
      </w:tr>
      <w:tr w:rsidR="0006241C" w:rsidRPr="0006241C" w:rsidTr="0006241C">
        <w:trPr>
          <w:tblCellSpacing w:w="15" w:type="dxa"/>
          <w:jc w:val="center"/>
        </w:trPr>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775</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Produit de cession d'éléments d'actif</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xml:space="preserve">  </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15 000,00</w:t>
            </w:r>
          </w:p>
        </w:tc>
      </w:tr>
      <w:tr w:rsidR="0006241C" w:rsidRPr="0006241C" w:rsidTr="0006241C">
        <w:trPr>
          <w:tblCellSpacing w:w="15" w:type="dxa"/>
          <w:jc w:val="center"/>
        </w:trPr>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44571</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TVA collectée</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xml:space="preserve">  </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2 940,00</w:t>
            </w:r>
          </w:p>
        </w:tc>
      </w:tr>
      <w:tr w:rsidR="0006241C" w:rsidRPr="0006241C" w:rsidTr="0006241C">
        <w:trPr>
          <w:tblCellSpacing w:w="15" w:type="dxa"/>
          <w:jc w:val="center"/>
        </w:trPr>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6241C">
              <w:rPr>
                <w:rFonts w:ascii="Arial" w:eastAsia="Times New Roman" w:hAnsi="Arial" w:cs="Arial"/>
                <w:b/>
                <w:bCs/>
                <w:color w:val="000066"/>
                <w:sz w:val="18"/>
                <w:szCs w:val="18"/>
                <w:lang w:eastAsia="fr-FR"/>
              </w:rPr>
              <w:t>Cession du parc d'ordinateurs</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r>
    </w:tbl>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Ce bien était amorti pour 35 465 € à la date de cession.</w:t>
      </w:r>
    </w:p>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b/>
          <w:bCs/>
          <w:sz w:val="24"/>
          <w:szCs w:val="24"/>
          <w:lang w:eastAsia="fr-FR"/>
        </w:rPr>
        <w:t>Comptabilisation de la régularisation des comptes d'</w:t>
      </w:r>
      <w:proofErr w:type="spellStart"/>
      <w:r w:rsidRPr="0006241C">
        <w:rPr>
          <w:rFonts w:ascii="Times New Roman" w:eastAsia="Times New Roman" w:hAnsi="Times New Roman" w:cs="Times New Roman"/>
          <w:b/>
          <w:bCs/>
          <w:sz w:val="24"/>
          <w:szCs w:val="24"/>
          <w:lang w:eastAsia="fr-FR"/>
        </w:rPr>
        <w:t>immos</w:t>
      </w:r>
      <w:proofErr w:type="spellEnd"/>
      <w:r w:rsidRPr="0006241C">
        <w:rPr>
          <w:rFonts w:ascii="Times New Roman" w:eastAsia="Times New Roman" w:hAnsi="Times New Roman" w:cs="Times New Roman"/>
          <w:b/>
          <w:bCs/>
          <w:sz w:val="24"/>
          <w:szCs w:val="24"/>
          <w:lang w:eastAsia="fr-FR"/>
        </w:rPr>
        <w:t xml:space="preserve"> :</w:t>
      </w:r>
    </w:p>
    <w:tbl>
      <w:tblPr>
        <w:tblW w:w="4300" w:type="pct"/>
        <w:jc w:val="center"/>
        <w:tblCellSpacing w:w="15" w:type="dxa"/>
        <w:tblCellMar>
          <w:left w:w="0" w:type="dxa"/>
          <w:right w:w="0" w:type="dxa"/>
        </w:tblCellMar>
        <w:tblLook w:val="04A0" w:firstRow="1" w:lastRow="0" w:firstColumn="1" w:lastColumn="0" w:noHBand="0" w:noVBand="1"/>
      </w:tblPr>
      <w:tblGrid>
        <w:gridCol w:w="1195"/>
        <w:gridCol w:w="4632"/>
        <w:gridCol w:w="1263"/>
        <w:gridCol w:w="1278"/>
      </w:tblGrid>
      <w:tr w:rsidR="0006241C" w:rsidRPr="0006241C" w:rsidTr="0006241C">
        <w:trPr>
          <w:tblCellSpacing w:w="15" w:type="dxa"/>
          <w:jc w:val="center"/>
        </w:trPr>
        <w:tc>
          <w:tcPr>
            <w:tcW w:w="700" w:type="pct"/>
            <w:shd w:val="clear" w:color="auto" w:fill="CCCC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c>
          <w:tcPr>
            <w:tcW w:w="2800" w:type="pct"/>
            <w:shd w:val="clear" w:color="auto" w:fill="CCCC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6241C">
              <w:rPr>
                <w:rFonts w:ascii="Arial" w:eastAsia="Times New Roman" w:hAnsi="Arial" w:cs="Arial"/>
                <w:b/>
                <w:bCs/>
                <w:i/>
                <w:iCs/>
                <w:color w:val="000066"/>
                <w:sz w:val="18"/>
                <w:szCs w:val="18"/>
                <w:lang w:eastAsia="fr-FR"/>
              </w:rPr>
              <w:t>31/12/N</w:t>
            </w:r>
          </w:p>
        </w:tc>
        <w:tc>
          <w:tcPr>
            <w:tcW w:w="750" w:type="pct"/>
            <w:shd w:val="clear" w:color="auto" w:fill="CCCC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c>
          <w:tcPr>
            <w:tcW w:w="750" w:type="pct"/>
            <w:shd w:val="clear" w:color="auto" w:fill="CCCC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r>
      <w:tr w:rsidR="0006241C" w:rsidRPr="0006241C" w:rsidTr="0006241C">
        <w:trPr>
          <w:tblCellSpacing w:w="15" w:type="dxa"/>
          <w:jc w:val="center"/>
        </w:trPr>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28183</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Amortissement du matériel de bureau et informatique</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35 465,00</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xml:space="preserve">  </w:t>
            </w:r>
          </w:p>
        </w:tc>
      </w:tr>
      <w:tr w:rsidR="0006241C" w:rsidRPr="0006241C" w:rsidTr="0006241C">
        <w:trPr>
          <w:tblCellSpacing w:w="15" w:type="dxa"/>
          <w:jc w:val="center"/>
        </w:trPr>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675</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Valeur comptable des éléments d'actif cédés</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12 235,00</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xml:space="preserve">  </w:t>
            </w:r>
          </w:p>
        </w:tc>
      </w:tr>
      <w:tr w:rsidR="0006241C" w:rsidRPr="0006241C" w:rsidTr="0006241C">
        <w:trPr>
          <w:tblCellSpacing w:w="15" w:type="dxa"/>
          <w:jc w:val="center"/>
        </w:trPr>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2183</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Matériel de bureau et informatique</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xml:space="preserve">  </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47 700,00</w:t>
            </w:r>
          </w:p>
        </w:tc>
      </w:tr>
      <w:tr w:rsidR="0006241C" w:rsidRPr="0006241C" w:rsidTr="0006241C">
        <w:trPr>
          <w:tblCellSpacing w:w="15" w:type="dxa"/>
          <w:jc w:val="center"/>
        </w:trPr>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6241C">
              <w:rPr>
                <w:rFonts w:ascii="Arial" w:eastAsia="Times New Roman" w:hAnsi="Arial" w:cs="Arial"/>
                <w:b/>
                <w:bCs/>
                <w:color w:val="000066"/>
                <w:sz w:val="18"/>
                <w:szCs w:val="18"/>
                <w:lang w:eastAsia="fr-FR"/>
              </w:rPr>
              <w:t>Régularisation de la cession du parc d'ordinateurs</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c>
          <w:tcPr>
            <w:tcW w:w="0" w:type="auto"/>
            <w:shd w:val="clear" w:color="auto" w:fill="FFFFCC"/>
            <w:tcMar>
              <w:top w:w="15" w:type="dxa"/>
              <w:left w:w="15" w:type="dxa"/>
              <w:bottom w:w="15" w:type="dxa"/>
              <w:right w:w="15" w:type="dxa"/>
            </w:tcMar>
            <w:vAlign w:val="center"/>
            <w:hideMark/>
          </w:tcPr>
          <w:p w:rsidR="0006241C" w:rsidRPr="0006241C" w:rsidRDefault="0006241C" w:rsidP="0006241C">
            <w:pPr>
              <w:spacing w:before="100" w:beforeAutospacing="1" w:after="100" w:afterAutospacing="1" w:line="240" w:lineRule="auto"/>
              <w:rPr>
                <w:rFonts w:ascii="Times New Roman" w:eastAsia="Times New Roman" w:hAnsi="Times New Roman" w:cs="Times New Roman"/>
                <w:sz w:val="24"/>
                <w:szCs w:val="24"/>
                <w:lang w:eastAsia="fr-FR"/>
              </w:rPr>
            </w:pPr>
            <w:r w:rsidRPr="0006241C">
              <w:rPr>
                <w:rFonts w:ascii="Arial" w:eastAsia="Times New Roman" w:hAnsi="Arial" w:cs="Arial"/>
                <w:color w:val="000066"/>
                <w:sz w:val="18"/>
                <w:szCs w:val="18"/>
                <w:lang w:eastAsia="fr-FR"/>
              </w:rPr>
              <w:t> </w:t>
            </w:r>
          </w:p>
        </w:tc>
      </w:tr>
    </w:tbl>
    <w:p w:rsidR="0006241C" w:rsidRPr="0006241C" w:rsidRDefault="0006241C" w:rsidP="0006241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Arial" w:eastAsia="Times New Roman" w:hAnsi="Arial" w:cs="Arial"/>
          <w:sz w:val="21"/>
          <w:szCs w:val="21"/>
          <w:lang w:eastAsia="fr-FR"/>
        </w:rPr>
        <w:t>Résultat de cession</w:t>
      </w:r>
    </w:p>
    <w:p w:rsidR="0006241C" w:rsidRPr="0006241C" w:rsidRDefault="0006241C" w:rsidP="0006241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Arial" w:eastAsia="Times New Roman" w:hAnsi="Arial" w:cs="Arial"/>
          <w:sz w:val="18"/>
          <w:szCs w:val="18"/>
          <w:lang w:eastAsia="fr-FR"/>
        </w:rPr>
        <w:t>C'est la différence entre le produit de cession (compte 775) et la valeur nette comptable (compte 675). Dans ce cas : 15 000 - 12 235 = 2 765 €</w:t>
      </w:r>
    </w:p>
    <w:p w:rsidR="001A72C5" w:rsidRDefault="0006241C" w:rsidP="0006241C">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Arial" w:eastAsia="Times New Roman" w:hAnsi="Arial" w:cs="Arial"/>
          <w:noProof/>
          <w:color w:val="0000FF"/>
          <w:sz w:val="18"/>
          <w:szCs w:val="18"/>
          <w:lang w:eastAsia="fr-FR"/>
        </w:rPr>
        <mc:AlternateContent>
          <mc:Choice Requires="wps">
            <w:drawing>
              <wp:inline distT="0" distB="0" distL="0" distR="0" wp14:anchorId="74F35505" wp14:editId="36118BAA">
                <wp:extent cx="114300" cy="161925"/>
                <wp:effectExtent l="0" t="0" r="0" b="0"/>
                <wp:docPr id="1" name="Rectangle 1" descr="T:\CERPEG\CERPEG site old\ressdiscipl\compta\Les immobilisations (cerpeg apr%C3%A8s 1-1-2005)_fichiers\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9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" filled="f" stroked="f">
                <o:lock v:ext="edit" aspectratio="t"/>
                <w10:anchorlock/>
              </v:rect>
            </w:pict>
          </mc:Fallback>
        </mc:AlternateContent>
      </w:r>
    </w:p>
    <w:p w:rsidR="001A72C5" w:rsidRDefault="001A72C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06241C" w:rsidRPr="0006241C" w:rsidRDefault="0006241C" w:rsidP="001A72C5">
      <w:pPr>
        <w:pStyle w:val="CERPEGtitre1"/>
        <w:keepNext/>
        <w:rPr>
          <w:sz w:val="24"/>
        </w:rPr>
      </w:pPr>
      <w:bookmarkStart w:id="4" w:name="loin"/>
      <w:bookmarkEnd w:id="4"/>
      <w:r w:rsidRPr="0006241C">
        <w:lastRenderedPageBreak/>
        <w:t>4. Pour aller plus loin...</w:t>
      </w:r>
    </w:p>
    <w:p w:rsidR="0006241C" w:rsidRDefault="0006241C" w:rsidP="001A72C5">
      <w:pPr>
        <w:keepNext/>
        <w:spacing w:before="100" w:beforeAutospacing="1" w:after="100" w:afterAutospacing="1" w:line="240" w:lineRule="auto"/>
        <w:rPr>
          <w:rFonts w:ascii="Times New Roman" w:eastAsia="Times New Roman" w:hAnsi="Times New Roman" w:cs="Times New Roman"/>
          <w:sz w:val="21"/>
          <w:szCs w:val="21"/>
          <w:lang w:eastAsia="fr-FR"/>
        </w:rPr>
      </w:pPr>
      <w:r w:rsidRPr="0006241C">
        <w:rPr>
          <w:rFonts w:ascii="Times New Roman" w:eastAsia="Times New Roman" w:hAnsi="Times New Roman" w:cs="Times New Roman"/>
          <w:sz w:val="21"/>
          <w:szCs w:val="21"/>
          <w:lang w:eastAsia="fr-FR"/>
        </w:rPr>
        <w:t>Plan Comptable Général</w:t>
      </w:r>
    </w:p>
    <w:p w:rsidR="0048480B" w:rsidRPr="0006241C" w:rsidRDefault="0048480B" w:rsidP="001A72C5">
      <w:pPr>
        <w:keepNext/>
        <w:spacing w:before="100" w:beforeAutospacing="1" w:after="100" w:afterAutospacing="1" w:line="240" w:lineRule="auto"/>
        <w:rPr>
          <w:rFonts w:ascii="Times New Roman" w:eastAsia="Times New Roman" w:hAnsi="Times New Roman" w:cs="Times New Roman"/>
          <w:sz w:val="24"/>
          <w:szCs w:val="24"/>
          <w:lang w:eastAsia="fr-FR"/>
        </w:rPr>
      </w:pPr>
    </w:p>
    <w:p w:rsidR="0006241C" w:rsidRPr="0006241C" w:rsidRDefault="0006241C" w:rsidP="0048480B">
      <w:pPr>
        <w:pStyle w:val="CERPEGtitre2"/>
        <w:keepNext/>
        <w:numPr>
          <w:ilvl w:val="0"/>
          <w:numId w:val="0"/>
        </w:numPr>
        <w:ind w:left="426"/>
      </w:pPr>
      <w:r w:rsidRPr="0006241C">
        <w:t>PCG 2005 - Définition des actifs</w:t>
      </w:r>
    </w:p>
    <w:p w:rsidR="0006241C" w:rsidRPr="0006241C" w:rsidRDefault="0006241C" w:rsidP="0048480B">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211-1. - Tout élément de patrimoine ayant une valeur économique positive pour l'entité est considéré comme un élément d'actif, sous réserve des dispositions de l'article 331-4 relatif aux biens de peu de valeur et de l'article 393-1 relatif aux immobilisations faisant l'objet d'une concession de service public.</w:t>
      </w:r>
    </w:p>
    <w:p w:rsidR="0006241C" w:rsidRDefault="0006241C" w:rsidP="0048480B">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Les éléments d'actif destinés à servir de façon durable à l'activité de l'entité constituent l'actif immobilisé. Ceux qui, en raison de leur destination ou de leur nature, n'ont pas cette vocation constituent l'actif circulant.</w:t>
      </w:r>
    </w:p>
    <w:p w:rsidR="0048480B" w:rsidRPr="0006241C" w:rsidRDefault="0048480B" w:rsidP="0048480B">
      <w:pPr>
        <w:keepNext/>
        <w:spacing w:before="100" w:beforeAutospacing="1" w:after="100" w:afterAutospacing="1" w:line="240" w:lineRule="auto"/>
        <w:jc w:val="both"/>
        <w:rPr>
          <w:rFonts w:ascii="Times New Roman" w:eastAsia="Times New Roman" w:hAnsi="Times New Roman" w:cs="Times New Roman"/>
          <w:sz w:val="24"/>
          <w:szCs w:val="24"/>
          <w:lang w:eastAsia="fr-FR"/>
        </w:rPr>
      </w:pPr>
    </w:p>
    <w:p w:rsidR="0006241C" w:rsidRPr="0006241C" w:rsidRDefault="0006241C" w:rsidP="0048480B">
      <w:pPr>
        <w:pStyle w:val="CERPEGtitre2"/>
        <w:numPr>
          <w:ilvl w:val="0"/>
          <w:numId w:val="0"/>
        </w:numPr>
        <w:ind w:left="426"/>
      </w:pPr>
      <w:r w:rsidRPr="0006241C">
        <w:t xml:space="preserve">PCG 2005 - </w:t>
      </w:r>
      <w:proofErr w:type="spellStart"/>
      <w:r w:rsidRPr="0006241C">
        <w:t>Evaluation</w:t>
      </w:r>
      <w:proofErr w:type="spellEnd"/>
      <w:r w:rsidRPr="0006241C">
        <w:t xml:space="preserve"> des actifs à la date d'entrée</w:t>
      </w:r>
    </w:p>
    <w:p w:rsidR="0006241C" w:rsidRPr="0006241C" w:rsidRDefault="0006241C" w:rsidP="0048480B">
      <w:pPr>
        <w:spacing w:before="100" w:beforeAutospacing="1" w:after="100" w:afterAutospacing="1" w:line="240" w:lineRule="auto"/>
        <w:jc w:val="both"/>
        <w:rPr>
          <w:rFonts w:ascii="Times New Roman" w:eastAsia="Times New Roman" w:hAnsi="Times New Roman" w:cs="Times New Roman"/>
          <w:bCs/>
          <w:color w:val="A50021"/>
          <w:sz w:val="24"/>
          <w:szCs w:val="24"/>
          <w:lang w:eastAsia="fr-FR"/>
        </w:rPr>
      </w:pPr>
      <w:r w:rsidRPr="001A72C5">
        <w:rPr>
          <w:rFonts w:ascii="Times New Roman" w:eastAsia="Times New Roman" w:hAnsi="Times New Roman" w:cs="Times New Roman"/>
          <w:bCs/>
          <w:color w:val="A50021"/>
          <w:sz w:val="24"/>
          <w:szCs w:val="24"/>
          <w:lang w:eastAsia="fr-FR"/>
        </w:rPr>
        <w:t>321-1</w:t>
      </w:r>
      <w:r w:rsidRPr="0006241C">
        <w:rPr>
          <w:rFonts w:ascii="Times New Roman" w:eastAsia="Times New Roman" w:hAnsi="Times New Roman" w:cs="Times New Roman"/>
          <w:bCs/>
          <w:color w:val="A50021"/>
          <w:sz w:val="24"/>
          <w:szCs w:val="24"/>
          <w:lang w:eastAsia="fr-FR"/>
        </w:rPr>
        <w:t xml:space="preserve">. - </w:t>
      </w:r>
      <w:proofErr w:type="spellStart"/>
      <w:r w:rsidRPr="0006241C">
        <w:rPr>
          <w:rFonts w:ascii="Times New Roman" w:eastAsia="Times New Roman" w:hAnsi="Times New Roman" w:cs="Times New Roman"/>
          <w:bCs/>
          <w:color w:val="A50021"/>
          <w:sz w:val="24"/>
          <w:szCs w:val="24"/>
          <w:lang w:eastAsia="fr-FR"/>
        </w:rPr>
        <w:t>A</w:t>
      </w:r>
      <w:proofErr w:type="spellEnd"/>
      <w:r w:rsidRPr="0006241C">
        <w:rPr>
          <w:rFonts w:ascii="Times New Roman" w:eastAsia="Times New Roman" w:hAnsi="Times New Roman" w:cs="Times New Roman"/>
          <w:bCs/>
          <w:color w:val="A50021"/>
          <w:sz w:val="24"/>
          <w:szCs w:val="24"/>
          <w:lang w:eastAsia="fr-FR"/>
        </w:rPr>
        <w:t xml:space="preserve"> leur date d'entrée dans le patrimoine de l'entité, la valeur des biens est déterminée dans les conditions suivantes :</w:t>
      </w:r>
      <w:bookmarkStart w:id="5" w:name="_GoBack"/>
      <w:bookmarkEnd w:id="5"/>
    </w:p>
    <w:p w:rsidR="0036130B" w:rsidRDefault="0006241C" w:rsidP="0048480B">
      <w:pPr>
        <w:spacing w:after="0"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les biens acquis à titre onéreux sont comptabilisés à leur coût d'acquisition ;</w:t>
      </w:r>
    </w:p>
    <w:p w:rsidR="0036130B" w:rsidRDefault="0006241C" w:rsidP="0048480B">
      <w:pPr>
        <w:spacing w:after="0"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les biens produits par l'entité sont comptabilisés à leur coût de production ;</w:t>
      </w:r>
    </w:p>
    <w:p w:rsidR="0006241C" w:rsidRDefault="0006241C" w:rsidP="0048480B">
      <w:pPr>
        <w:spacing w:after="0"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les biens acquis à titre gratuit sont comptabilisés en les estimant à leur valeur vénale.</w:t>
      </w:r>
    </w:p>
    <w:p w:rsidR="0048480B" w:rsidRPr="0006241C" w:rsidRDefault="0048480B" w:rsidP="0048480B">
      <w:pPr>
        <w:spacing w:after="0" w:line="240" w:lineRule="auto"/>
        <w:rPr>
          <w:rFonts w:ascii="Times New Roman" w:eastAsia="Times New Roman" w:hAnsi="Times New Roman" w:cs="Times New Roman"/>
          <w:sz w:val="24"/>
          <w:szCs w:val="24"/>
          <w:lang w:eastAsia="fr-FR"/>
        </w:rPr>
      </w:pPr>
    </w:p>
    <w:p w:rsidR="0006241C" w:rsidRPr="0006241C" w:rsidRDefault="0006241C" w:rsidP="0048480B">
      <w:pPr>
        <w:pStyle w:val="CERPEGtitre2"/>
        <w:numPr>
          <w:ilvl w:val="0"/>
          <w:numId w:val="0"/>
        </w:numPr>
        <w:ind w:left="426"/>
      </w:pPr>
      <w:r w:rsidRPr="0006241C">
        <w:t>Coût d’entrée des immobilisations corporelles</w:t>
      </w:r>
    </w:p>
    <w:p w:rsidR="0006241C" w:rsidRPr="0006241C" w:rsidRDefault="0006241C" w:rsidP="0006241C">
      <w:pPr>
        <w:spacing w:before="100" w:beforeAutospacing="1" w:after="100" w:afterAutospacing="1" w:line="240" w:lineRule="auto"/>
        <w:rPr>
          <w:rFonts w:ascii="Times New Roman" w:eastAsia="Times New Roman" w:hAnsi="Times New Roman" w:cs="Times New Roman"/>
          <w:color w:val="A50021"/>
          <w:sz w:val="24"/>
          <w:szCs w:val="24"/>
          <w:lang w:eastAsia="fr-FR"/>
        </w:rPr>
      </w:pPr>
      <w:r w:rsidRPr="0006241C">
        <w:rPr>
          <w:rFonts w:ascii="Times New Roman" w:eastAsia="Times New Roman" w:hAnsi="Times New Roman" w:cs="Times New Roman"/>
          <w:b/>
          <w:bCs/>
          <w:color w:val="A50021"/>
          <w:sz w:val="24"/>
          <w:szCs w:val="24"/>
          <w:lang w:eastAsia="fr-FR"/>
        </w:rPr>
        <w:t>321-10</w:t>
      </w:r>
      <w:r w:rsidRPr="0006241C">
        <w:rPr>
          <w:rFonts w:ascii="Times New Roman" w:eastAsia="Times New Roman" w:hAnsi="Times New Roman" w:cs="Times New Roman"/>
          <w:color w:val="A50021"/>
          <w:sz w:val="24"/>
          <w:szCs w:val="24"/>
          <w:lang w:eastAsia="fr-FR"/>
        </w:rPr>
        <w:tab/>
      </w:r>
      <w:proofErr w:type="spellStart"/>
      <w:r w:rsidRPr="0006241C">
        <w:rPr>
          <w:rFonts w:ascii="Times New Roman" w:eastAsia="Times New Roman" w:hAnsi="Times New Roman" w:cs="Times New Roman"/>
          <w:color w:val="A50021"/>
          <w:sz w:val="24"/>
          <w:szCs w:val="24"/>
          <w:lang w:eastAsia="fr-FR"/>
        </w:rPr>
        <w:t>Eléments</w:t>
      </w:r>
      <w:proofErr w:type="spellEnd"/>
      <w:r w:rsidRPr="0006241C">
        <w:rPr>
          <w:rFonts w:ascii="Times New Roman" w:eastAsia="Times New Roman" w:hAnsi="Times New Roman" w:cs="Times New Roman"/>
          <w:color w:val="A50021"/>
          <w:sz w:val="24"/>
          <w:szCs w:val="24"/>
          <w:lang w:eastAsia="fr-FR"/>
        </w:rPr>
        <w:t xml:space="preserve"> du coût d’acquisition initial :</w:t>
      </w:r>
    </w:p>
    <w:p w:rsidR="0006241C" w:rsidRPr="0006241C" w:rsidRDefault="0006241C" w:rsidP="001A72C5">
      <w:pPr>
        <w:spacing w:before="100" w:beforeAutospacing="1" w:after="100" w:afterAutospacing="1" w:line="240" w:lineRule="auto"/>
        <w:jc w:val="both"/>
        <w:rPr>
          <w:rFonts w:ascii="Times New Roman" w:eastAsia="Times New Roman" w:hAnsi="Times New Roman" w:cs="Times New Roman"/>
          <w:color w:val="008000"/>
          <w:sz w:val="24"/>
          <w:szCs w:val="24"/>
          <w:lang w:eastAsia="fr-FR"/>
        </w:rPr>
      </w:pPr>
      <w:r w:rsidRPr="0006241C">
        <w:rPr>
          <w:rFonts w:ascii="Times New Roman" w:eastAsia="Times New Roman" w:hAnsi="Times New Roman" w:cs="Times New Roman"/>
          <w:b/>
          <w:bCs/>
          <w:color w:val="008000"/>
          <w:sz w:val="24"/>
          <w:szCs w:val="24"/>
          <w:lang w:eastAsia="fr-FR"/>
        </w:rPr>
        <w:t>1.</w:t>
      </w:r>
      <w:r w:rsidRPr="0006241C">
        <w:rPr>
          <w:rFonts w:ascii="Times New Roman" w:eastAsia="Times New Roman" w:hAnsi="Times New Roman" w:cs="Times New Roman"/>
          <w:color w:val="008000"/>
          <w:sz w:val="24"/>
          <w:szCs w:val="24"/>
          <w:lang w:eastAsia="fr-FR"/>
        </w:rPr>
        <w:t xml:space="preserve"> Le coût d’acquisition d’une immobilisation corporelle est constitué :</w:t>
      </w:r>
    </w:p>
    <w:p w:rsidR="0006241C" w:rsidRPr="001A72C5" w:rsidRDefault="0006241C" w:rsidP="001A72C5">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A72C5">
        <w:rPr>
          <w:rFonts w:ascii="Times New Roman" w:eastAsia="Times New Roman" w:hAnsi="Times New Roman" w:cs="Times New Roman"/>
          <w:sz w:val="24"/>
          <w:szCs w:val="24"/>
          <w:lang w:eastAsia="fr-FR"/>
        </w:rPr>
        <w:t xml:space="preserve">de son prix d’achat, y compris les droits de douane et taxes non récupérables, après déduction des remises, rabais commerciaux et </w:t>
      </w:r>
      <w:r w:rsidRPr="001A72C5">
        <w:rPr>
          <w:rFonts w:ascii="Times New Roman" w:eastAsia="Times New Roman" w:hAnsi="Times New Roman" w:cs="Times New Roman"/>
          <w:b/>
          <w:i/>
          <w:sz w:val="24"/>
          <w:szCs w:val="24"/>
          <w:lang w:eastAsia="fr-FR"/>
        </w:rPr>
        <w:t>escomptes de règlement ;</w:t>
      </w:r>
    </w:p>
    <w:p w:rsidR="0006241C" w:rsidRPr="001A72C5" w:rsidRDefault="0006241C" w:rsidP="001A72C5">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A72C5">
        <w:rPr>
          <w:rFonts w:ascii="Times New Roman" w:eastAsia="Times New Roman" w:hAnsi="Times New Roman" w:cs="Times New Roman"/>
          <w:sz w:val="24"/>
          <w:szCs w:val="24"/>
          <w:lang w:eastAsia="fr-FR"/>
        </w:rPr>
        <w:t>de tous les coûts directement attribuables engagés pour mettre l’actif en place et en état de fonctionner selon l’utilisation prévue par la direction.</w:t>
      </w:r>
    </w:p>
    <w:p w:rsidR="0006241C" w:rsidRPr="001A72C5" w:rsidRDefault="0006241C" w:rsidP="001A72C5">
      <w:pPr>
        <w:spacing w:before="100" w:beforeAutospacing="1" w:after="100" w:afterAutospacing="1" w:line="240" w:lineRule="auto"/>
        <w:ind w:left="1065"/>
        <w:jc w:val="both"/>
        <w:rPr>
          <w:rFonts w:ascii="Times New Roman" w:eastAsia="Times New Roman" w:hAnsi="Times New Roman" w:cs="Times New Roman"/>
          <w:sz w:val="24"/>
          <w:szCs w:val="24"/>
          <w:lang w:eastAsia="fr-FR"/>
        </w:rPr>
      </w:pPr>
      <w:r w:rsidRPr="001A72C5">
        <w:rPr>
          <w:rFonts w:ascii="Times New Roman" w:eastAsia="Times New Roman" w:hAnsi="Times New Roman" w:cs="Times New Roman"/>
          <w:sz w:val="24"/>
          <w:szCs w:val="24"/>
          <w:lang w:eastAsia="fr-FR"/>
        </w:rPr>
        <w:t>Dans les comptes individuels, les droits de mutation, honoraires ou commissions et frais d’actes, liés à l’acquisition, peuvent sur option, être rattachés au coût d’acquisition de l’immobilisation ou comptabilisés en charges ;</w:t>
      </w:r>
    </w:p>
    <w:p w:rsidR="0006241C" w:rsidRPr="001A72C5" w:rsidRDefault="0006241C" w:rsidP="001A72C5">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A72C5">
        <w:rPr>
          <w:rFonts w:ascii="Times New Roman" w:eastAsia="Times New Roman" w:hAnsi="Times New Roman" w:cs="Times New Roman"/>
          <w:sz w:val="24"/>
          <w:szCs w:val="24"/>
          <w:lang w:eastAsia="fr-FR"/>
        </w:rPr>
        <w:t>de l’estimation initiale des coûts de démantèlement, d’enlèvement et de restauration du site sur lequel elle est située, en contrepartie de l’obligation encourue, soit lors de l’acquisition, soit en cours d’utilisation de l’immobilisation pendant une période donnée à des fins autres que de produire des éléments de stocks.</w:t>
      </w:r>
    </w:p>
    <w:p w:rsidR="0006241C" w:rsidRPr="001A72C5" w:rsidRDefault="0006241C" w:rsidP="001A72C5">
      <w:pPr>
        <w:spacing w:before="100" w:beforeAutospacing="1" w:after="100" w:afterAutospacing="1" w:line="240" w:lineRule="auto"/>
        <w:ind w:left="1065"/>
        <w:jc w:val="both"/>
        <w:rPr>
          <w:rFonts w:ascii="Times New Roman" w:eastAsia="Times New Roman" w:hAnsi="Times New Roman" w:cs="Times New Roman"/>
          <w:sz w:val="24"/>
          <w:szCs w:val="24"/>
          <w:lang w:eastAsia="fr-FR"/>
        </w:rPr>
      </w:pPr>
      <w:r w:rsidRPr="001A72C5">
        <w:rPr>
          <w:rFonts w:ascii="Times New Roman" w:eastAsia="Times New Roman" w:hAnsi="Times New Roman" w:cs="Times New Roman"/>
          <w:sz w:val="24"/>
          <w:szCs w:val="24"/>
          <w:lang w:eastAsia="fr-FR"/>
        </w:rPr>
        <w:lastRenderedPageBreak/>
        <w:t>Dans les comptes individuels, ces coûts font l’objet d’un plan d’amortissement propre tant pour la durée que le mode.</w:t>
      </w:r>
    </w:p>
    <w:p w:rsidR="0006241C" w:rsidRPr="0006241C" w:rsidRDefault="0006241C" w:rsidP="001A72C5">
      <w:pPr>
        <w:spacing w:before="100" w:beforeAutospacing="1" w:after="100" w:afterAutospacing="1" w:line="240" w:lineRule="auto"/>
        <w:ind w:left="993" w:hanging="993"/>
        <w:jc w:val="both"/>
        <w:rPr>
          <w:rFonts w:ascii="Times New Roman" w:eastAsia="Times New Roman" w:hAnsi="Times New Roman" w:cs="Times New Roman"/>
          <w:sz w:val="24"/>
          <w:szCs w:val="24"/>
          <w:lang w:eastAsia="fr-FR"/>
        </w:rPr>
      </w:pPr>
      <w:r w:rsidRPr="0006241C">
        <w:rPr>
          <w:rFonts w:ascii="Times New Roman" w:eastAsia="Times New Roman" w:hAnsi="Times New Roman" w:cs="Times New Roman"/>
          <w:b/>
          <w:bCs/>
          <w:color w:val="008000"/>
          <w:sz w:val="24"/>
          <w:szCs w:val="24"/>
          <w:lang w:eastAsia="fr-FR"/>
        </w:rPr>
        <w:t>2.</w:t>
      </w:r>
      <w:r w:rsidRPr="0006241C">
        <w:rPr>
          <w:rFonts w:ascii="Times New Roman" w:eastAsia="Times New Roman" w:hAnsi="Times New Roman" w:cs="Times New Roman"/>
          <w:color w:val="008000"/>
          <w:sz w:val="24"/>
          <w:szCs w:val="24"/>
          <w:lang w:eastAsia="fr-FR"/>
        </w:rPr>
        <w:t xml:space="preserve"> Les immobilisations corporelles acquises pour des raisons de sécurité ou liées à </w:t>
      </w:r>
      <w:r w:rsidRPr="0006241C">
        <w:rPr>
          <w:rFonts w:ascii="Times New Roman" w:eastAsia="Times New Roman" w:hAnsi="Times New Roman" w:cs="Times New Roman"/>
          <w:sz w:val="24"/>
          <w:szCs w:val="24"/>
          <w:lang w:eastAsia="fr-FR"/>
        </w:rPr>
        <w:t xml:space="preserve">l’environnement, bien que n’augmentant pas directement les avantages économiques futurs se rattachant à un actif existant donné, sont </w:t>
      </w:r>
      <w:proofErr w:type="gramStart"/>
      <w:r w:rsidRPr="0006241C">
        <w:rPr>
          <w:rFonts w:ascii="Times New Roman" w:eastAsia="Times New Roman" w:hAnsi="Times New Roman" w:cs="Times New Roman"/>
          <w:sz w:val="24"/>
          <w:szCs w:val="24"/>
          <w:lang w:eastAsia="fr-FR"/>
        </w:rPr>
        <w:t>comptabilisées</w:t>
      </w:r>
      <w:proofErr w:type="gramEnd"/>
      <w:r w:rsidRPr="0006241C">
        <w:rPr>
          <w:rFonts w:ascii="Times New Roman" w:eastAsia="Times New Roman" w:hAnsi="Times New Roman" w:cs="Times New Roman"/>
          <w:sz w:val="24"/>
          <w:szCs w:val="24"/>
          <w:lang w:eastAsia="fr-FR"/>
        </w:rPr>
        <w:t xml:space="preserve"> à l’actif si elles sont nécessaires pour que l’entité puisse obtenir les avantages économiques futurs de ses autres actifs − ou le potentiel des services attendus pour les entités qui appliquent le règlement n° 99-01 ou relèvent du secteur public. Ces actifs ainsi comptabilisés appliquent les règles de dépréciation prévues à l’article </w:t>
      </w:r>
      <w:r w:rsidRPr="0006241C">
        <w:rPr>
          <w:rFonts w:ascii="Times New Roman" w:eastAsia="Times New Roman" w:hAnsi="Times New Roman" w:cs="Times New Roman"/>
          <w:b/>
          <w:bCs/>
          <w:sz w:val="24"/>
          <w:szCs w:val="24"/>
          <w:lang w:eastAsia="fr-FR"/>
        </w:rPr>
        <w:t>322-5</w:t>
      </w:r>
      <w:r w:rsidRPr="0006241C">
        <w:rPr>
          <w:rFonts w:ascii="Times New Roman" w:eastAsia="Times New Roman" w:hAnsi="Times New Roman" w:cs="Times New Roman"/>
          <w:sz w:val="24"/>
          <w:szCs w:val="24"/>
          <w:lang w:eastAsia="fr-FR"/>
        </w:rPr>
        <w:t>.</w:t>
      </w:r>
    </w:p>
    <w:p w:rsidR="0006241C" w:rsidRPr="0006241C" w:rsidRDefault="0006241C" w:rsidP="001A72C5">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Les coûts d’emprunts peuvent être rattachés au coût d’acquisition selon les dispositions prévues à l’article 321-5.</w:t>
      </w:r>
    </w:p>
    <w:p w:rsidR="0006241C" w:rsidRPr="0006241C" w:rsidRDefault="0006241C" w:rsidP="0006241C">
      <w:pPr>
        <w:spacing w:before="100" w:beforeAutospacing="1" w:after="100" w:afterAutospacing="1" w:line="240" w:lineRule="auto"/>
        <w:rPr>
          <w:rFonts w:ascii="Times New Roman" w:eastAsia="Times New Roman" w:hAnsi="Times New Roman" w:cs="Times New Roman"/>
          <w:color w:val="A50021"/>
          <w:sz w:val="24"/>
          <w:szCs w:val="24"/>
          <w:lang w:eastAsia="fr-FR"/>
        </w:rPr>
      </w:pPr>
      <w:r w:rsidRPr="0006241C">
        <w:rPr>
          <w:rFonts w:ascii="Times New Roman" w:eastAsia="Times New Roman" w:hAnsi="Times New Roman" w:cs="Times New Roman"/>
          <w:b/>
          <w:bCs/>
          <w:color w:val="A50021"/>
          <w:sz w:val="24"/>
          <w:szCs w:val="24"/>
          <w:lang w:eastAsia="fr-FR"/>
        </w:rPr>
        <w:t>321-11</w:t>
      </w:r>
      <w:r w:rsidRPr="0006241C">
        <w:rPr>
          <w:rFonts w:ascii="Times New Roman" w:eastAsia="Times New Roman" w:hAnsi="Times New Roman" w:cs="Times New Roman"/>
          <w:color w:val="A50021"/>
          <w:sz w:val="24"/>
          <w:szCs w:val="24"/>
          <w:lang w:eastAsia="fr-FR"/>
        </w:rPr>
        <w:tab/>
        <w:t>Point de départ de l’attribution des coûts.</w:t>
      </w:r>
    </w:p>
    <w:p w:rsidR="0006241C" w:rsidRDefault="0006241C" w:rsidP="00310167">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Les coûts sont attribués au coût de l’immobilisation à compter de la date à laquelle la direction a pris -et justifie au plan technique et financier- la décision de l’acquérir ou de la produire pour l’utiliser ou la céder ultérieurement, et démontre qu’elle générera des avantages économiques futurs.</w:t>
      </w:r>
    </w:p>
    <w:p w:rsidR="00310167" w:rsidRPr="0006241C" w:rsidRDefault="00310167" w:rsidP="00310167">
      <w:pPr>
        <w:pStyle w:val="Paragraphedeliste"/>
        <w:spacing w:before="100" w:beforeAutospacing="1" w:after="100" w:afterAutospacing="1" w:line="240" w:lineRule="auto"/>
        <w:ind w:left="1065"/>
        <w:jc w:val="both"/>
        <w:rPr>
          <w:rFonts w:ascii="Times New Roman" w:eastAsia="Times New Roman" w:hAnsi="Times New Roman" w:cs="Times New Roman"/>
          <w:sz w:val="24"/>
          <w:szCs w:val="24"/>
          <w:lang w:eastAsia="fr-FR"/>
        </w:rPr>
      </w:pPr>
    </w:p>
    <w:p w:rsidR="0006241C" w:rsidRPr="0006241C" w:rsidRDefault="0006241C" w:rsidP="00310167">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Pour un actif acquis ou installé par un fournisseur externe, la notion d’utilisation prévue par la direction, visée ci-</w:t>
      </w:r>
      <w:r w:rsidRPr="0006241C">
        <w:rPr>
          <w:rFonts w:ascii="Times New Roman" w:eastAsia="Times New Roman" w:hAnsi="Times New Roman" w:cs="Times New Roman"/>
          <w:sz w:val="24"/>
          <w:szCs w:val="24"/>
          <w:lang w:eastAsia="fr-FR"/>
        </w:rPr>
        <w:tab/>
        <w:t>dessus, correspond généralement au niveau de performance nécessaire pour atteindre le rendement initial attendu à la date de réception. La même approche s’applique pour un actif produit directement par l’entité.</w:t>
      </w:r>
    </w:p>
    <w:p w:rsidR="0006241C" w:rsidRPr="0006241C" w:rsidRDefault="0006241C" w:rsidP="001A72C5">
      <w:pPr>
        <w:spacing w:before="100" w:beforeAutospacing="1" w:after="100" w:afterAutospacing="1" w:line="240" w:lineRule="auto"/>
        <w:jc w:val="both"/>
        <w:rPr>
          <w:rFonts w:ascii="Times New Roman" w:eastAsia="Times New Roman" w:hAnsi="Times New Roman" w:cs="Times New Roman"/>
          <w:color w:val="A50021"/>
          <w:sz w:val="24"/>
          <w:szCs w:val="24"/>
          <w:lang w:eastAsia="fr-FR"/>
        </w:rPr>
      </w:pPr>
      <w:r w:rsidRPr="0006241C">
        <w:rPr>
          <w:rFonts w:ascii="Times New Roman" w:eastAsia="Times New Roman" w:hAnsi="Times New Roman" w:cs="Times New Roman"/>
          <w:b/>
          <w:bCs/>
          <w:color w:val="A50021"/>
          <w:sz w:val="24"/>
          <w:szCs w:val="24"/>
          <w:lang w:eastAsia="fr-FR"/>
        </w:rPr>
        <w:t>321-12</w:t>
      </w:r>
      <w:r w:rsidRPr="0006241C">
        <w:rPr>
          <w:rFonts w:ascii="Times New Roman" w:eastAsia="Times New Roman" w:hAnsi="Times New Roman" w:cs="Times New Roman"/>
          <w:b/>
          <w:bCs/>
          <w:color w:val="A50021"/>
          <w:sz w:val="24"/>
          <w:szCs w:val="24"/>
          <w:lang w:eastAsia="fr-FR"/>
        </w:rPr>
        <w:tab/>
      </w:r>
      <w:r w:rsidRPr="0006241C">
        <w:rPr>
          <w:rFonts w:ascii="Times New Roman" w:eastAsia="Times New Roman" w:hAnsi="Times New Roman" w:cs="Times New Roman"/>
          <w:color w:val="A50021"/>
          <w:sz w:val="24"/>
          <w:szCs w:val="24"/>
          <w:lang w:eastAsia="fr-FR"/>
        </w:rPr>
        <w:t>Coûts non attribuables au coût d’acquisition.</w:t>
      </w:r>
    </w:p>
    <w:p w:rsidR="0006241C" w:rsidRDefault="0006241C" w:rsidP="00310167">
      <w:pPr>
        <w:pStyle w:val="Paragraphedeliste"/>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xml:space="preserve">Tous les coûts qui ne font pas partie du prix d’acquisition de l’immobilisation et qui ne peuvent pas être rattachés directement aux coûts rendus nécessaires pour mettre l’actif en place et en état de fonctionner conformément à </w:t>
      </w:r>
      <w:r w:rsidRPr="0006241C">
        <w:rPr>
          <w:rFonts w:ascii="Times New Roman" w:eastAsia="Times New Roman" w:hAnsi="Times New Roman" w:cs="Times New Roman"/>
          <w:sz w:val="24"/>
          <w:szCs w:val="24"/>
          <w:lang w:eastAsia="fr-FR"/>
        </w:rPr>
        <w:tab/>
        <w:t>l’utilisation prévue par la direction, sont comptabilisés en charges.</w:t>
      </w:r>
    </w:p>
    <w:p w:rsidR="00310167" w:rsidRPr="0006241C" w:rsidRDefault="00310167" w:rsidP="00310167">
      <w:pPr>
        <w:pStyle w:val="Paragraphedeliste"/>
        <w:spacing w:before="100" w:beforeAutospacing="1" w:after="100" w:afterAutospacing="1" w:line="240" w:lineRule="auto"/>
        <w:ind w:left="1065"/>
        <w:jc w:val="both"/>
        <w:rPr>
          <w:rFonts w:ascii="Times New Roman" w:eastAsia="Times New Roman" w:hAnsi="Times New Roman" w:cs="Times New Roman"/>
          <w:sz w:val="24"/>
          <w:szCs w:val="24"/>
          <w:lang w:eastAsia="fr-FR"/>
        </w:rPr>
      </w:pPr>
    </w:p>
    <w:p w:rsidR="00310167" w:rsidRDefault="0006241C" w:rsidP="00310167">
      <w:pPr>
        <w:pStyle w:val="Paragraphedeliste"/>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Les coûts cessent d’être activés lorsque l’immobilisation est en place et en état de fonctionner selon l’utilisation prévue par la direction. En conséquence, les coûts supportés lors de l’utilisation effective ou du redéploiement de l’actif sont exclus du coût de cet actif.</w:t>
      </w:r>
    </w:p>
    <w:p w:rsidR="00310167" w:rsidRPr="00310167" w:rsidRDefault="00310167" w:rsidP="00310167">
      <w:pPr>
        <w:pStyle w:val="Paragraphedeliste"/>
        <w:spacing w:before="100" w:beforeAutospacing="1" w:after="100" w:afterAutospacing="1" w:line="240" w:lineRule="auto"/>
        <w:ind w:left="1065"/>
        <w:jc w:val="both"/>
        <w:rPr>
          <w:rFonts w:ascii="Times New Roman" w:eastAsia="Times New Roman" w:hAnsi="Times New Roman" w:cs="Times New Roman"/>
          <w:sz w:val="24"/>
          <w:szCs w:val="24"/>
          <w:lang w:eastAsia="fr-FR"/>
        </w:rPr>
      </w:pPr>
    </w:p>
    <w:p w:rsidR="0006241C" w:rsidRPr="0006241C" w:rsidRDefault="0006241C" w:rsidP="00310167">
      <w:pPr>
        <w:pStyle w:val="Paragraphedeliste"/>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Les opérations qui interviennent avant ou pendant la construction ou l’aménagement d’une immobilisation corporelle et qui ne sont pas nécessaires afin de mettre l’immobilisation en place et en état de fonctionner conformément à l’utilisation prévue par la direction sont comptabilisées en charges.</w:t>
      </w:r>
    </w:p>
    <w:p w:rsidR="0006241C" w:rsidRPr="0006241C" w:rsidRDefault="0006241C" w:rsidP="001A72C5">
      <w:pPr>
        <w:spacing w:before="100" w:beforeAutospacing="1" w:after="100" w:afterAutospacing="1" w:line="240" w:lineRule="auto"/>
        <w:jc w:val="both"/>
        <w:rPr>
          <w:rFonts w:ascii="Times New Roman" w:eastAsia="Times New Roman" w:hAnsi="Times New Roman" w:cs="Times New Roman"/>
          <w:color w:val="A50021"/>
          <w:sz w:val="24"/>
          <w:szCs w:val="24"/>
          <w:lang w:eastAsia="fr-FR"/>
        </w:rPr>
      </w:pPr>
      <w:r w:rsidRPr="0006241C">
        <w:rPr>
          <w:rFonts w:ascii="Times New Roman" w:eastAsia="Times New Roman" w:hAnsi="Times New Roman" w:cs="Times New Roman"/>
          <w:b/>
          <w:bCs/>
          <w:color w:val="A50021"/>
          <w:sz w:val="24"/>
          <w:szCs w:val="24"/>
          <w:lang w:eastAsia="fr-FR"/>
        </w:rPr>
        <w:t>321-13</w:t>
      </w:r>
      <w:r w:rsidRPr="0006241C">
        <w:rPr>
          <w:rFonts w:ascii="Times New Roman" w:eastAsia="Times New Roman" w:hAnsi="Times New Roman" w:cs="Times New Roman"/>
          <w:color w:val="A50021"/>
          <w:sz w:val="24"/>
          <w:szCs w:val="24"/>
          <w:lang w:eastAsia="fr-FR"/>
        </w:rPr>
        <w:tab/>
        <w:t>Coût de production.</w:t>
      </w:r>
    </w:p>
    <w:p w:rsidR="0006241C" w:rsidRPr="0006241C" w:rsidRDefault="0006241C" w:rsidP="00310A7C">
      <w:pPr>
        <w:pStyle w:val="Paragraphedeliste"/>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Le coût d’une immobilisation produite par l’entité pour elle-même est déterminé en utilisant les mêmes principes que pour une immobilisation acquise. Il peut être déterminé par référence au coût de production des stocks (art.321-21) si l’entité produit des biens similaires pour la vente.</w:t>
      </w:r>
    </w:p>
    <w:p w:rsidR="0006241C" w:rsidRPr="0006241C" w:rsidRDefault="0006241C" w:rsidP="0048480B">
      <w:pPr>
        <w:spacing w:before="100" w:beforeAutospacing="1" w:after="100" w:afterAutospacing="1" w:line="240" w:lineRule="auto"/>
        <w:ind w:left="1065"/>
        <w:jc w:val="both"/>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lastRenderedPageBreak/>
        <w:t>Le coût de production d’une immobilisation corporelle est égal au coût d’acquisition des matières consommées augmenté des autres coûts engagés, au cours des opérations de production, c’est-à-dire des charges directes et indirectes qui peuvent être raisonnablement rattachées à la production du bien ou du service.</w:t>
      </w:r>
    </w:p>
    <w:p w:rsidR="0006241C" w:rsidRPr="0006241C" w:rsidRDefault="0006241C" w:rsidP="0048480B">
      <w:pPr>
        <w:spacing w:before="100" w:beforeAutospacing="1" w:after="100" w:afterAutospacing="1" w:line="240" w:lineRule="auto"/>
        <w:ind w:left="1065"/>
        <w:jc w:val="both"/>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Les charges directes sont les charges qu’il est possible d’affecter, sans calcul intermédiaire, au coût d’un bien ou d’un service déterminé.</w:t>
      </w:r>
    </w:p>
    <w:p w:rsidR="0006241C" w:rsidRDefault="0006241C" w:rsidP="0048480B">
      <w:pPr>
        <w:pStyle w:val="Paragraphedeliste"/>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Les coûts d’emprunt peuvent être rattachés au coût de production selon les dispositions prévues à l’article 321-5.</w:t>
      </w:r>
    </w:p>
    <w:p w:rsidR="00310A7C" w:rsidRPr="0006241C" w:rsidRDefault="00310A7C" w:rsidP="0048480B">
      <w:pPr>
        <w:pStyle w:val="Paragraphedeliste"/>
        <w:spacing w:before="100" w:beforeAutospacing="1" w:after="100" w:afterAutospacing="1" w:line="240" w:lineRule="auto"/>
        <w:ind w:left="1065"/>
        <w:jc w:val="both"/>
        <w:rPr>
          <w:rFonts w:ascii="Times New Roman" w:eastAsia="Times New Roman" w:hAnsi="Times New Roman" w:cs="Times New Roman"/>
          <w:sz w:val="24"/>
          <w:szCs w:val="24"/>
          <w:lang w:eastAsia="fr-FR"/>
        </w:rPr>
      </w:pPr>
    </w:p>
    <w:p w:rsidR="0006241C" w:rsidRDefault="0006241C" w:rsidP="0048480B">
      <w:pPr>
        <w:pStyle w:val="Paragraphedeliste"/>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Le coût d’une immobilisation corporelle peut inclure une quote-part d’amortissement.</w:t>
      </w:r>
    </w:p>
    <w:p w:rsidR="00310A7C" w:rsidRDefault="00310A7C" w:rsidP="00310A7C">
      <w:pPr>
        <w:pStyle w:val="Paragraphedeliste"/>
        <w:spacing w:before="100" w:beforeAutospacing="1" w:after="100" w:afterAutospacing="1" w:line="240" w:lineRule="auto"/>
        <w:ind w:left="1065"/>
        <w:jc w:val="both"/>
        <w:rPr>
          <w:rFonts w:ascii="Times New Roman" w:eastAsia="Times New Roman" w:hAnsi="Times New Roman" w:cs="Times New Roman"/>
          <w:sz w:val="24"/>
          <w:szCs w:val="24"/>
          <w:lang w:eastAsia="fr-FR"/>
        </w:rPr>
      </w:pPr>
    </w:p>
    <w:p w:rsidR="0006241C" w:rsidRPr="0006241C" w:rsidRDefault="0006241C" w:rsidP="00310A7C">
      <w:pPr>
        <w:pStyle w:val="Paragraphedeliste"/>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La quote-part de charges correspondant à la sous activité n’est pas incorporable au coût de production.</w:t>
      </w:r>
    </w:p>
    <w:p w:rsidR="0006241C" w:rsidRPr="0006241C" w:rsidRDefault="0006241C" w:rsidP="00310A7C">
      <w:pPr>
        <w:spacing w:before="100" w:beforeAutospacing="1" w:after="100" w:afterAutospacing="1" w:line="240" w:lineRule="auto"/>
        <w:jc w:val="both"/>
        <w:rPr>
          <w:rFonts w:ascii="Times New Roman" w:eastAsia="Times New Roman" w:hAnsi="Times New Roman" w:cs="Times New Roman"/>
          <w:color w:val="A50021"/>
          <w:sz w:val="24"/>
          <w:szCs w:val="24"/>
          <w:lang w:eastAsia="fr-FR"/>
        </w:rPr>
      </w:pPr>
      <w:r w:rsidRPr="0006241C">
        <w:rPr>
          <w:rFonts w:ascii="Times New Roman" w:eastAsia="Times New Roman" w:hAnsi="Times New Roman" w:cs="Times New Roman"/>
          <w:b/>
          <w:bCs/>
          <w:color w:val="A50021"/>
          <w:sz w:val="24"/>
          <w:szCs w:val="24"/>
          <w:lang w:eastAsia="fr-FR"/>
        </w:rPr>
        <w:t>321-14</w:t>
      </w:r>
      <w:r w:rsidRPr="0006241C">
        <w:rPr>
          <w:rFonts w:ascii="Times New Roman" w:eastAsia="Times New Roman" w:hAnsi="Times New Roman" w:cs="Times New Roman"/>
          <w:b/>
          <w:bCs/>
          <w:color w:val="A50021"/>
          <w:sz w:val="24"/>
          <w:szCs w:val="24"/>
          <w:lang w:eastAsia="fr-FR"/>
        </w:rPr>
        <w:tab/>
      </w:r>
      <w:r w:rsidRPr="0006241C">
        <w:rPr>
          <w:rFonts w:ascii="Times New Roman" w:eastAsia="Times New Roman" w:hAnsi="Times New Roman" w:cs="Times New Roman"/>
          <w:color w:val="A50021"/>
          <w:sz w:val="24"/>
          <w:szCs w:val="24"/>
          <w:lang w:eastAsia="fr-FR"/>
        </w:rPr>
        <w:t>Coûts ultérieurs.</w:t>
      </w:r>
    </w:p>
    <w:p w:rsidR="0006241C" w:rsidRPr="0006241C" w:rsidRDefault="0006241C" w:rsidP="00310A7C">
      <w:pPr>
        <w:pStyle w:val="Paragraphedeliste"/>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xml:space="preserve">Les dépenses ou les coûts, qui ne répondent pas aux conditions de comptabilisation prévues aux articles 311-1 et </w:t>
      </w:r>
      <w:r w:rsidRPr="0006241C">
        <w:rPr>
          <w:rFonts w:ascii="Times New Roman" w:eastAsia="Times New Roman" w:hAnsi="Times New Roman" w:cs="Times New Roman"/>
          <w:sz w:val="24"/>
          <w:szCs w:val="24"/>
          <w:lang w:eastAsia="fr-FR"/>
        </w:rPr>
        <w:tab/>
        <w:t>311-2, comme les dépenses courantes d’entretien et de maintenance sont comptabilisés en charges.</w:t>
      </w:r>
    </w:p>
    <w:p w:rsidR="00310A7C" w:rsidRDefault="00310A7C" w:rsidP="00310A7C">
      <w:pPr>
        <w:pStyle w:val="Paragraphedeliste"/>
        <w:spacing w:before="100" w:beforeAutospacing="1" w:after="100" w:afterAutospacing="1" w:line="240" w:lineRule="auto"/>
        <w:ind w:left="1065"/>
        <w:jc w:val="both"/>
        <w:rPr>
          <w:rFonts w:ascii="Times New Roman" w:eastAsia="Times New Roman" w:hAnsi="Times New Roman" w:cs="Times New Roman"/>
          <w:sz w:val="24"/>
          <w:szCs w:val="24"/>
          <w:lang w:eastAsia="fr-FR"/>
        </w:rPr>
      </w:pPr>
    </w:p>
    <w:p w:rsidR="0006241C" w:rsidRPr="0006241C" w:rsidRDefault="0006241C" w:rsidP="00310A7C">
      <w:pPr>
        <w:pStyle w:val="Paragraphedeliste"/>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Les coûts significatifs de remplacement ou de renouvellement d’un composant ou d’un élément d’une immobilisation corporelle doivent être comptabilisés comme l’acquisition d’un actif séparé et la valeur nette comptable du composant remplacé ou renouvelé doit être comptabilisée en charges.</w:t>
      </w:r>
    </w:p>
    <w:p w:rsidR="0006241C" w:rsidRPr="0006241C" w:rsidRDefault="0006241C" w:rsidP="00310A7C">
      <w:pPr>
        <w:spacing w:before="100" w:beforeAutospacing="1" w:after="100" w:afterAutospacing="1" w:line="240" w:lineRule="auto"/>
        <w:ind w:left="1065"/>
        <w:jc w:val="both"/>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Un composant séparé, qui n’a pas été identifié à l’origine, doit l’être ultérieurement si les conditions de comptabilisation prévues aux articles 311-1 et 311-2 sont réunies, y compris pour les dépenses d’entretien faisant l’objet de programmes pluriannuels de gros entretien ou grandes révisions, si aucune provision pour gros entretien ou grande révision n’a été constatée. Si nécessaire, le coût estimé des dépenses d’entretien faisant l’objet d’un programme pluriannuel de gros entretien ou grandes révisions, futur et identique, peut être utilisé pour évaluer le coût du composant existant lors de l’acquisition ou de la construction du bien. Dans tous les cas, la valeur nette du composant remplacé ou renouvelé doit être comptabilisée en charges.</w:t>
      </w:r>
    </w:p>
    <w:p w:rsidR="0006241C" w:rsidRPr="0006241C" w:rsidRDefault="0006241C" w:rsidP="00310A7C">
      <w:pPr>
        <w:pStyle w:val="Paragraphedeliste"/>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Les pièces de rechange et le matériel d’entretien sont habituellement inscrits en stocks et comptabilisés dans le résultat lors de leur consommation. Toutefois, les pièces de rechange principales et le stock de pièces de sécurité constituent des immobilisations corporelles si l’entité compte les utiliser sur plus d’une période. De même, si les pièces de rechange et le matériel d’entretien ne peuvent être utilisés qu’avec une immobilisation corporelle, ils sont comptabilisés en immobilisations corporelles.</w:t>
      </w:r>
    </w:p>
    <w:p w:rsidR="0006241C" w:rsidRDefault="0006241C" w:rsidP="0048480B">
      <w:pPr>
        <w:spacing w:before="100" w:beforeAutospacing="1" w:after="100" w:afterAutospacing="1" w:line="240" w:lineRule="auto"/>
        <w:jc w:val="both"/>
        <w:rPr>
          <w:rFonts w:ascii="Times New Roman" w:eastAsia="Times New Roman" w:hAnsi="Times New Roman" w:cs="Times New Roman"/>
          <w:color w:val="A50021"/>
          <w:sz w:val="24"/>
          <w:szCs w:val="24"/>
          <w:lang w:eastAsia="fr-FR"/>
        </w:rPr>
      </w:pPr>
      <w:r w:rsidRPr="0006241C">
        <w:rPr>
          <w:rFonts w:ascii="Times New Roman" w:eastAsia="Times New Roman" w:hAnsi="Times New Roman" w:cs="Times New Roman"/>
          <w:b/>
          <w:bCs/>
          <w:color w:val="A50021"/>
          <w:sz w:val="24"/>
          <w:szCs w:val="24"/>
          <w:lang w:eastAsia="fr-FR"/>
        </w:rPr>
        <w:t>331-4</w:t>
      </w:r>
      <w:r w:rsidRPr="0006241C">
        <w:rPr>
          <w:rFonts w:ascii="Times New Roman" w:eastAsia="Times New Roman" w:hAnsi="Times New Roman" w:cs="Times New Roman"/>
          <w:color w:val="A50021"/>
          <w:sz w:val="24"/>
          <w:szCs w:val="24"/>
          <w:lang w:eastAsia="fr-FR"/>
        </w:rPr>
        <w:t>. - Les biens de peu de valeur peuvent être considérés comme entièrement consommés dans l'exercice de leur mise en service et par conséquent, ne pas être comptabilisés en immobilisations.</w:t>
      </w:r>
    </w:p>
    <w:p w:rsidR="00E82C1E" w:rsidRDefault="00E82C1E">
      <w:pPr>
        <w:rPr>
          <w:rFonts w:ascii="Times New Roman" w:eastAsia="Times New Roman" w:hAnsi="Times New Roman" w:cs="Times New Roman"/>
          <w:color w:val="A50021"/>
          <w:sz w:val="24"/>
          <w:szCs w:val="24"/>
          <w:lang w:eastAsia="fr-FR"/>
        </w:rPr>
      </w:pPr>
      <w:r>
        <w:rPr>
          <w:rFonts w:ascii="Times New Roman" w:eastAsia="Times New Roman" w:hAnsi="Times New Roman" w:cs="Times New Roman"/>
          <w:color w:val="A50021"/>
          <w:sz w:val="24"/>
          <w:szCs w:val="24"/>
          <w:lang w:eastAsia="fr-FR"/>
        </w:rPr>
        <w:br w:type="page"/>
      </w:r>
    </w:p>
    <w:p w:rsidR="00E82C1E" w:rsidRPr="0006241C" w:rsidRDefault="00E82C1E" w:rsidP="0006241C">
      <w:pPr>
        <w:spacing w:before="100" w:beforeAutospacing="1" w:after="100" w:afterAutospacing="1" w:line="240" w:lineRule="auto"/>
        <w:rPr>
          <w:rFonts w:ascii="Times New Roman" w:eastAsia="Times New Roman" w:hAnsi="Times New Roman" w:cs="Times New Roman"/>
          <w:color w:val="A50021"/>
          <w:sz w:val="24"/>
          <w:szCs w:val="24"/>
          <w:lang w:eastAsia="fr-FR"/>
        </w:rPr>
      </w:pPr>
    </w:p>
    <w:p w:rsidR="0006241C" w:rsidRPr="0006241C" w:rsidRDefault="0006241C" w:rsidP="0006241C">
      <w:pPr>
        <w:pStyle w:val="CERPEGtitre1"/>
        <w:rPr>
          <w:sz w:val="24"/>
        </w:rPr>
      </w:pPr>
      <w:r w:rsidRPr="0006241C">
        <w:t>Bibliographie</w:t>
      </w:r>
      <w:r w:rsidRPr="0006241C">
        <w:rPr>
          <w:sz w:val="24"/>
        </w:rPr>
        <w:t xml:space="preserve"> </w:t>
      </w:r>
      <w:r w:rsidRPr="0006241C">
        <w:t>sélective</w:t>
      </w:r>
    </w:p>
    <w:p w:rsidR="0036130B" w:rsidRDefault="0006241C" w:rsidP="0006241C">
      <w:pPr>
        <w:spacing w:before="100" w:beforeAutospacing="1" w:after="240"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Mémento Pratique comptable Francis Lefebvre 2005 (art. 1450 à 1790 et 5800 à 6000)</w:t>
      </w:r>
    </w:p>
    <w:p w:rsidR="0036130B" w:rsidRDefault="0006241C" w:rsidP="0006241C">
      <w:pPr>
        <w:spacing w:before="100" w:beforeAutospacing="1" w:after="240"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Mémento Pratique fiscal Francis Lefebvre 2005 (art. 850 à 948)</w:t>
      </w:r>
    </w:p>
    <w:p w:rsidR="0036130B" w:rsidRDefault="0006241C" w:rsidP="0006241C">
      <w:pPr>
        <w:spacing w:before="100" w:beforeAutospacing="1" w:after="240"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Revue Fiduciaire n° 311 de novembre 2004 (p. 3 à 63)</w:t>
      </w:r>
    </w:p>
    <w:p w:rsidR="0036130B" w:rsidRDefault="0006241C" w:rsidP="0006241C">
      <w:pPr>
        <w:spacing w:before="100" w:beforeAutospacing="1" w:after="240"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 xml:space="preserve">Revue Fiduciaire n° 313 de janvier 2005 (p. 8 à 15) </w:t>
      </w:r>
    </w:p>
    <w:p w:rsidR="0036130B" w:rsidRDefault="0006241C" w:rsidP="0006241C">
      <w:pPr>
        <w:spacing w:before="100" w:beforeAutospacing="1" w:after="240"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Revue Fiduciaire n° 314 de février 2005 (p. 7 à 9)</w:t>
      </w:r>
    </w:p>
    <w:p w:rsidR="0006241C" w:rsidRPr="0006241C" w:rsidRDefault="0006241C" w:rsidP="0006241C">
      <w:pPr>
        <w:spacing w:before="100" w:beforeAutospacing="1" w:after="240" w:line="240" w:lineRule="auto"/>
        <w:rPr>
          <w:rFonts w:ascii="Times New Roman" w:eastAsia="Times New Roman" w:hAnsi="Times New Roman" w:cs="Times New Roman"/>
          <w:sz w:val="24"/>
          <w:szCs w:val="24"/>
          <w:lang w:eastAsia="fr-FR"/>
        </w:rPr>
      </w:pPr>
      <w:r w:rsidRPr="0006241C">
        <w:rPr>
          <w:rFonts w:ascii="Times New Roman" w:eastAsia="Times New Roman" w:hAnsi="Times New Roman" w:cs="Times New Roman"/>
          <w:sz w:val="24"/>
          <w:szCs w:val="24"/>
          <w:lang w:eastAsia="fr-FR"/>
        </w:rPr>
        <w:t>Revue française de la comptabilité n° 375 de mars 2005 (p. 34 à 40)</w:t>
      </w:r>
    </w:p>
    <w:p w:rsidR="00DA3E91" w:rsidRDefault="00DA3E91"/>
    <w:sectPr w:rsidR="00DA3E91" w:rsidSect="0006241C">
      <w:footerReference w:type="default" r:id="rId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91" w:rsidRDefault="00962B91" w:rsidP="00420295">
      <w:pPr>
        <w:spacing w:after="0" w:line="240" w:lineRule="auto"/>
      </w:pPr>
      <w:r>
        <w:separator/>
      </w:r>
    </w:p>
  </w:endnote>
  <w:endnote w:type="continuationSeparator" w:id="0">
    <w:p w:rsidR="00962B91" w:rsidRDefault="00962B91" w:rsidP="0042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95" w:rsidRDefault="00420295">
    <w:pPr>
      <w:pStyle w:val="Pieddepage"/>
    </w:pPr>
    <w:r>
      <w:t xml:space="preserve">Les immobilisations - CERPEG 2007 - Jean-Louis </w:t>
    </w:r>
    <w:proofErr w:type="gramStart"/>
    <w:r>
      <w:t>VIVENS</w:t>
    </w:r>
    <w:proofErr w:type="gramEnd"/>
    <w:r>
      <w:ptab w:relativeTo="margin" w:alignment="right" w:leader="none"/>
    </w:r>
    <w:r w:rsidRPr="00420295">
      <w:fldChar w:fldCharType="begin"/>
    </w:r>
    <w:r w:rsidRPr="00420295">
      <w:instrText>PAGE   \* MERGEFORMAT</w:instrText>
    </w:r>
    <w:r w:rsidRPr="00420295">
      <w:fldChar w:fldCharType="separate"/>
    </w:r>
    <w:r w:rsidR="0048480B">
      <w:rPr>
        <w:noProof/>
      </w:rPr>
      <w:t>8</w:t>
    </w:r>
    <w:r w:rsidRPr="0042029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91" w:rsidRDefault="00962B91" w:rsidP="00420295">
      <w:pPr>
        <w:spacing w:after="0" w:line="240" w:lineRule="auto"/>
      </w:pPr>
      <w:r>
        <w:separator/>
      </w:r>
    </w:p>
  </w:footnote>
  <w:footnote w:type="continuationSeparator" w:id="0">
    <w:p w:rsidR="00962B91" w:rsidRDefault="00962B91" w:rsidP="00420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2456B"/>
    <w:multiLevelType w:val="hybridMultilevel"/>
    <w:tmpl w:val="B02C3D7C"/>
    <w:lvl w:ilvl="0" w:tplc="3DB48798">
      <w:start w:val="1"/>
      <w:numFmt w:val="decimal"/>
      <w:lvlText w:val="%1."/>
      <w:lvlJc w:val="left"/>
      <w:pPr>
        <w:ind w:left="106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CB78F7"/>
    <w:multiLevelType w:val="hybridMultilevel"/>
    <w:tmpl w:val="DDDAADC0"/>
    <w:lvl w:ilvl="0" w:tplc="6AE2C6AC">
      <w:start w:val="1"/>
      <w:numFmt w:val="decimal"/>
      <w:lvlText w:val="%1."/>
      <w:lvlJc w:val="left"/>
      <w:pPr>
        <w:ind w:left="1065" w:hanging="360"/>
      </w:pPr>
      <w:rPr>
        <w:rFont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441E6881"/>
    <w:multiLevelType w:val="hybridMultilevel"/>
    <w:tmpl w:val="F5ECE3DC"/>
    <w:lvl w:ilvl="0" w:tplc="040C000F">
      <w:start w:val="1"/>
      <w:numFmt w:val="decimal"/>
      <w:lvlText w:val="%1."/>
      <w:lvlJc w:val="left"/>
      <w:pPr>
        <w:ind w:left="1065" w:hanging="360"/>
      </w:pPr>
      <w:rPr>
        <w:rFont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45B15FCD"/>
    <w:multiLevelType w:val="hybridMultilevel"/>
    <w:tmpl w:val="ECE0D796"/>
    <w:lvl w:ilvl="0" w:tplc="E14E1706">
      <w:start w:val="1"/>
      <w:numFmt w:val="decimal"/>
      <w:lvlText w:val="%1."/>
      <w:lvlJc w:val="left"/>
      <w:pPr>
        <w:ind w:left="106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B757AA7"/>
    <w:multiLevelType w:val="hybridMultilevel"/>
    <w:tmpl w:val="AF889528"/>
    <w:lvl w:ilvl="0" w:tplc="6036704C">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5EE7192A"/>
    <w:multiLevelType w:val="hybridMultilevel"/>
    <w:tmpl w:val="C20E4718"/>
    <w:lvl w:ilvl="0" w:tplc="B316E19C">
      <w:start w:val="1"/>
      <w:numFmt w:val="upp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nsid w:val="6A3A003A"/>
    <w:multiLevelType w:val="hybridMultilevel"/>
    <w:tmpl w:val="A59E3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1C"/>
    <w:rsid w:val="0006241C"/>
    <w:rsid w:val="001A72C5"/>
    <w:rsid w:val="00310167"/>
    <w:rsid w:val="00310A7C"/>
    <w:rsid w:val="0036130B"/>
    <w:rsid w:val="00420295"/>
    <w:rsid w:val="0048480B"/>
    <w:rsid w:val="005201C9"/>
    <w:rsid w:val="00962B91"/>
    <w:rsid w:val="00DA3E91"/>
    <w:rsid w:val="00E82C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RPEGtitregeneral">
    <w:name w:val="CERPEG titre general"/>
    <w:basedOn w:val="Normal"/>
    <w:link w:val="CERPEGtitregeneralCar"/>
    <w:qFormat/>
    <w:rsid w:val="005201C9"/>
    <w:pPr>
      <w:pBdr>
        <w:top w:val="single" w:sz="12" w:space="12" w:color="CC0066"/>
        <w:left w:val="single" w:sz="12" w:space="4" w:color="CC0066"/>
        <w:bottom w:val="single" w:sz="12" w:space="12" w:color="CC0066"/>
        <w:right w:val="single" w:sz="12" w:space="4" w:color="CC0066"/>
      </w:pBdr>
      <w:spacing w:after="0" w:line="240" w:lineRule="auto"/>
      <w:ind w:left="142" w:right="142"/>
      <w:jc w:val="center"/>
    </w:pPr>
    <w:rPr>
      <w:rFonts w:ascii="Times New Roman" w:eastAsia="Times New Roman" w:hAnsi="Times New Roman" w:cs="Times New Roman"/>
      <w:b/>
      <w:color w:val="CC0066"/>
      <w:sz w:val="40"/>
      <w:szCs w:val="24"/>
      <w:lang w:eastAsia="fr-FR"/>
    </w:rPr>
  </w:style>
  <w:style w:type="character" w:customStyle="1" w:styleId="CERPEGtitregeneralCar">
    <w:name w:val="CERPEG titre general Car"/>
    <w:basedOn w:val="Policepardfaut"/>
    <w:link w:val="CERPEGtitregeneral"/>
    <w:rsid w:val="005201C9"/>
    <w:rPr>
      <w:rFonts w:ascii="Times New Roman" w:eastAsia="Times New Roman" w:hAnsi="Times New Roman" w:cs="Times New Roman"/>
      <w:b/>
      <w:color w:val="CC0066"/>
      <w:sz w:val="40"/>
      <w:szCs w:val="24"/>
      <w:lang w:eastAsia="fr-FR"/>
    </w:rPr>
  </w:style>
  <w:style w:type="paragraph" w:customStyle="1" w:styleId="CERPEGtitre1">
    <w:name w:val="CERPEG titre1"/>
    <w:basedOn w:val="Normal"/>
    <w:link w:val="CERPEGtitre1Car"/>
    <w:qFormat/>
    <w:rsid w:val="005201C9"/>
    <w:pPr>
      <w:tabs>
        <w:tab w:val="num" w:pos="180"/>
      </w:tabs>
      <w:spacing w:before="480" w:after="0" w:line="240" w:lineRule="auto"/>
      <w:ind w:left="181" w:hanging="181"/>
    </w:pPr>
    <w:rPr>
      <w:rFonts w:ascii="Times New Roman" w:eastAsia="Times New Roman" w:hAnsi="Times New Roman" w:cs="Times New Roman"/>
      <w:b/>
      <w:color w:val="A50021"/>
      <w:sz w:val="32"/>
      <w:szCs w:val="24"/>
      <w:lang w:eastAsia="fr-FR"/>
    </w:rPr>
  </w:style>
  <w:style w:type="character" w:customStyle="1" w:styleId="CERPEGtitre1Car">
    <w:name w:val="CERPEG titre1 Car"/>
    <w:basedOn w:val="Policepardfaut"/>
    <w:link w:val="CERPEGtitre1"/>
    <w:rsid w:val="005201C9"/>
    <w:rPr>
      <w:rFonts w:ascii="Times New Roman" w:eastAsia="Times New Roman" w:hAnsi="Times New Roman" w:cs="Times New Roman"/>
      <w:b/>
      <w:color w:val="A50021"/>
      <w:sz w:val="32"/>
      <w:szCs w:val="24"/>
      <w:lang w:eastAsia="fr-FR"/>
    </w:rPr>
  </w:style>
  <w:style w:type="paragraph" w:customStyle="1" w:styleId="CERPEGtitre2">
    <w:name w:val="CERPEG titre2"/>
    <w:basedOn w:val="Paragraphedeliste"/>
    <w:link w:val="CERPEGtitre2Car"/>
    <w:qFormat/>
    <w:rsid w:val="005201C9"/>
    <w:pPr>
      <w:numPr>
        <w:numId w:val="4"/>
      </w:numPr>
      <w:spacing w:before="240" w:after="0" w:line="240" w:lineRule="auto"/>
      <w:ind w:left="786"/>
    </w:pPr>
    <w:rPr>
      <w:rFonts w:ascii="Times New Roman" w:eastAsia="Times New Roman" w:hAnsi="Times New Roman" w:cs="Times New Roman"/>
      <w:color w:val="A50021"/>
      <w:sz w:val="28"/>
      <w:szCs w:val="24"/>
      <w:lang w:eastAsia="fr-FR"/>
    </w:rPr>
  </w:style>
  <w:style w:type="character" w:customStyle="1" w:styleId="CERPEGtitre2Car">
    <w:name w:val="CERPEG titre2 Car"/>
    <w:basedOn w:val="Policepardfaut"/>
    <w:link w:val="CERPEGtitre2"/>
    <w:rsid w:val="005201C9"/>
    <w:rPr>
      <w:rFonts w:ascii="Times New Roman" w:eastAsia="Times New Roman" w:hAnsi="Times New Roman" w:cs="Times New Roman"/>
      <w:color w:val="A50021"/>
      <w:sz w:val="28"/>
      <w:szCs w:val="24"/>
      <w:lang w:eastAsia="fr-FR"/>
    </w:rPr>
  </w:style>
  <w:style w:type="paragraph" w:styleId="Paragraphedeliste">
    <w:name w:val="List Paragraph"/>
    <w:basedOn w:val="Normal"/>
    <w:uiPriority w:val="34"/>
    <w:qFormat/>
    <w:rsid w:val="005201C9"/>
    <w:pPr>
      <w:ind w:left="720"/>
      <w:contextualSpacing/>
    </w:pPr>
  </w:style>
  <w:style w:type="character" w:customStyle="1" w:styleId="titre1">
    <w:name w:val="titre1"/>
    <w:basedOn w:val="Policepardfaut"/>
    <w:rsid w:val="0006241C"/>
  </w:style>
  <w:style w:type="paragraph" w:styleId="NormalWeb">
    <w:name w:val="Normal (Web)"/>
    <w:basedOn w:val="Normal"/>
    <w:uiPriority w:val="99"/>
    <w:semiHidden/>
    <w:unhideWhenUsed/>
    <w:rsid w:val="000624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6241C"/>
    <w:rPr>
      <w:color w:val="0000FF"/>
      <w:u w:val="single"/>
    </w:rPr>
  </w:style>
  <w:style w:type="character" w:customStyle="1" w:styleId="titre4">
    <w:name w:val="titre4"/>
    <w:basedOn w:val="Policepardfaut"/>
    <w:rsid w:val="0006241C"/>
  </w:style>
  <w:style w:type="character" w:customStyle="1" w:styleId="text">
    <w:name w:val="text"/>
    <w:basedOn w:val="Policepardfaut"/>
    <w:rsid w:val="0006241C"/>
  </w:style>
  <w:style w:type="character" w:customStyle="1" w:styleId="titre3">
    <w:name w:val="titre3"/>
    <w:basedOn w:val="Policepardfaut"/>
    <w:rsid w:val="0006241C"/>
  </w:style>
  <w:style w:type="paragraph" w:customStyle="1" w:styleId="titre2">
    <w:name w:val="titre2"/>
    <w:basedOn w:val="Normal"/>
    <w:rsid w:val="000624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1">
    <w:name w:val="text1"/>
    <w:basedOn w:val="Policepardfaut"/>
    <w:rsid w:val="0006241C"/>
  </w:style>
  <w:style w:type="paragraph" w:customStyle="1" w:styleId="text2">
    <w:name w:val="text2"/>
    <w:basedOn w:val="Normal"/>
    <w:rsid w:val="000624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1">
    <w:name w:val="titre21"/>
    <w:basedOn w:val="Policepardfaut"/>
    <w:rsid w:val="0006241C"/>
  </w:style>
  <w:style w:type="character" w:styleId="lev">
    <w:name w:val="Strong"/>
    <w:basedOn w:val="Policepardfaut"/>
    <w:uiPriority w:val="22"/>
    <w:qFormat/>
    <w:rsid w:val="0006241C"/>
    <w:rPr>
      <w:b/>
      <w:bCs/>
    </w:rPr>
  </w:style>
  <w:style w:type="character" w:styleId="Accentuation">
    <w:name w:val="Emphasis"/>
    <w:basedOn w:val="Policepardfaut"/>
    <w:uiPriority w:val="20"/>
    <w:qFormat/>
    <w:rsid w:val="0006241C"/>
    <w:rPr>
      <w:i/>
      <w:iCs/>
    </w:rPr>
  </w:style>
  <w:style w:type="character" w:customStyle="1" w:styleId="titre31">
    <w:name w:val="titre31"/>
    <w:basedOn w:val="Policepardfaut"/>
    <w:rsid w:val="0006241C"/>
  </w:style>
  <w:style w:type="paragraph" w:styleId="En-tte">
    <w:name w:val="header"/>
    <w:basedOn w:val="Normal"/>
    <w:link w:val="En-tteCar"/>
    <w:uiPriority w:val="99"/>
    <w:unhideWhenUsed/>
    <w:rsid w:val="00420295"/>
    <w:pPr>
      <w:tabs>
        <w:tab w:val="center" w:pos="4536"/>
        <w:tab w:val="right" w:pos="9072"/>
      </w:tabs>
      <w:spacing w:after="0" w:line="240" w:lineRule="auto"/>
    </w:pPr>
  </w:style>
  <w:style w:type="character" w:customStyle="1" w:styleId="En-tteCar">
    <w:name w:val="En-tête Car"/>
    <w:basedOn w:val="Policepardfaut"/>
    <w:link w:val="En-tte"/>
    <w:uiPriority w:val="99"/>
    <w:rsid w:val="00420295"/>
  </w:style>
  <w:style w:type="paragraph" w:styleId="Pieddepage">
    <w:name w:val="footer"/>
    <w:basedOn w:val="Normal"/>
    <w:link w:val="PieddepageCar"/>
    <w:uiPriority w:val="99"/>
    <w:unhideWhenUsed/>
    <w:rsid w:val="004202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0295"/>
  </w:style>
  <w:style w:type="paragraph" w:styleId="Textedebulles">
    <w:name w:val="Balloon Text"/>
    <w:basedOn w:val="Normal"/>
    <w:link w:val="TextedebullesCar"/>
    <w:uiPriority w:val="99"/>
    <w:semiHidden/>
    <w:unhideWhenUsed/>
    <w:rsid w:val="004202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0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RPEGtitregeneral">
    <w:name w:val="CERPEG titre general"/>
    <w:basedOn w:val="Normal"/>
    <w:link w:val="CERPEGtitregeneralCar"/>
    <w:qFormat/>
    <w:rsid w:val="005201C9"/>
    <w:pPr>
      <w:pBdr>
        <w:top w:val="single" w:sz="12" w:space="12" w:color="CC0066"/>
        <w:left w:val="single" w:sz="12" w:space="4" w:color="CC0066"/>
        <w:bottom w:val="single" w:sz="12" w:space="12" w:color="CC0066"/>
        <w:right w:val="single" w:sz="12" w:space="4" w:color="CC0066"/>
      </w:pBdr>
      <w:spacing w:after="0" w:line="240" w:lineRule="auto"/>
      <w:ind w:left="142" w:right="142"/>
      <w:jc w:val="center"/>
    </w:pPr>
    <w:rPr>
      <w:rFonts w:ascii="Times New Roman" w:eastAsia="Times New Roman" w:hAnsi="Times New Roman" w:cs="Times New Roman"/>
      <w:b/>
      <w:color w:val="CC0066"/>
      <w:sz w:val="40"/>
      <w:szCs w:val="24"/>
      <w:lang w:eastAsia="fr-FR"/>
    </w:rPr>
  </w:style>
  <w:style w:type="character" w:customStyle="1" w:styleId="CERPEGtitregeneralCar">
    <w:name w:val="CERPEG titre general Car"/>
    <w:basedOn w:val="Policepardfaut"/>
    <w:link w:val="CERPEGtitregeneral"/>
    <w:rsid w:val="005201C9"/>
    <w:rPr>
      <w:rFonts w:ascii="Times New Roman" w:eastAsia="Times New Roman" w:hAnsi="Times New Roman" w:cs="Times New Roman"/>
      <w:b/>
      <w:color w:val="CC0066"/>
      <w:sz w:val="40"/>
      <w:szCs w:val="24"/>
      <w:lang w:eastAsia="fr-FR"/>
    </w:rPr>
  </w:style>
  <w:style w:type="paragraph" w:customStyle="1" w:styleId="CERPEGtitre1">
    <w:name w:val="CERPEG titre1"/>
    <w:basedOn w:val="Normal"/>
    <w:link w:val="CERPEGtitre1Car"/>
    <w:qFormat/>
    <w:rsid w:val="005201C9"/>
    <w:pPr>
      <w:tabs>
        <w:tab w:val="num" w:pos="180"/>
      </w:tabs>
      <w:spacing w:before="480" w:after="0" w:line="240" w:lineRule="auto"/>
      <w:ind w:left="181" w:hanging="181"/>
    </w:pPr>
    <w:rPr>
      <w:rFonts w:ascii="Times New Roman" w:eastAsia="Times New Roman" w:hAnsi="Times New Roman" w:cs="Times New Roman"/>
      <w:b/>
      <w:color w:val="A50021"/>
      <w:sz w:val="32"/>
      <w:szCs w:val="24"/>
      <w:lang w:eastAsia="fr-FR"/>
    </w:rPr>
  </w:style>
  <w:style w:type="character" w:customStyle="1" w:styleId="CERPEGtitre1Car">
    <w:name w:val="CERPEG titre1 Car"/>
    <w:basedOn w:val="Policepardfaut"/>
    <w:link w:val="CERPEGtitre1"/>
    <w:rsid w:val="005201C9"/>
    <w:rPr>
      <w:rFonts w:ascii="Times New Roman" w:eastAsia="Times New Roman" w:hAnsi="Times New Roman" w:cs="Times New Roman"/>
      <w:b/>
      <w:color w:val="A50021"/>
      <w:sz w:val="32"/>
      <w:szCs w:val="24"/>
      <w:lang w:eastAsia="fr-FR"/>
    </w:rPr>
  </w:style>
  <w:style w:type="paragraph" w:customStyle="1" w:styleId="CERPEGtitre2">
    <w:name w:val="CERPEG titre2"/>
    <w:basedOn w:val="Paragraphedeliste"/>
    <w:link w:val="CERPEGtitre2Car"/>
    <w:qFormat/>
    <w:rsid w:val="005201C9"/>
    <w:pPr>
      <w:numPr>
        <w:numId w:val="4"/>
      </w:numPr>
      <w:spacing w:before="240" w:after="0" w:line="240" w:lineRule="auto"/>
      <w:ind w:left="786"/>
    </w:pPr>
    <w:rPr>
      <w:rFonts w:ascii="Times New Roman" w:eastAsia="Times New Roman" w:hAnsi="Times New Roman" w:cs="Times New Roman"/>
      <w:color w:val="A50021"/>
      <w:sz w:val="28"/>
      <w:szCs w:val="24"/>
      <w:lang w:eastAsia="fr-FR"/>
    </w:rPr>
  </w:style>
  <w:style w:type="character" w:customStyle="1" w:styleId="CERPEGtitre2Car">
    <w:name w:val="CERPEG titre2 Car"/>
    <w:basedOn w:val="Policepardfaut"/>
    <w:link w:val="CERPEGtitre2"/>
    <w:rsid w:val="005201C9"/>
    <w:rPr>
      <w:rFonts w:ascii="Times New Roman" w:eastAsia="Times New Roman" w:hAnsi="Times New Roman" w:cs="Times New Roman"/>
      <w:color w:val="A50021"/>
      <w:sz w:val="28"/>
      <w:szCs w:val="24"/>
      <w:lang w:eastAsia="fr-FR"/>
    </w:rPr>
  </w:style>
  <w:style w:type="paragraph" w:styleId="Paragraphedeliste">
    <w:name w:val="List Paragraph"/>
    <w:basedOn w:val="Normal"/>
    <w:uiPriority w:val="34"/>
    <w:qFormat/>
    <w:rsid w:val="005201C9"/>
    <w:pPr>
      <w:ind w:left="720"/>
      <w:contextualSpacing/>
    </w:pPr>
  </w:style>
  <w:style w:type="character" w:customStyle="1" w:styleId="titre1">
    <w:name w:val="titre1"/>
    <w:basedOn w:val="Policepardfaut"/>
    <w:rsid w:val="0006241C"/>
  </w:style>
  <w:style w:type="paragraph" w:styleId="NormalWeb">
    <w:name w:val="Normal (Web)"/>
    <w:basedOn w:val="Normal"/>
    <w:uiPriority w:val="99"/>
    <w:semiHidden/>
    <w:unhideWhenUsed/>
    <w:rsid w:val="000624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6241C"/>
    <w:rPr>
      <w:color w:val="0000FF"/>
      <w:u w:val="single"/>
    </w:rPr>
  </w:style>
  <w:style w:type="character" w:customStyle="1" w:styleId="titre4">
    <w:name w:val="titre4"/>
    <w:basedOn w:val="Policepardfaut"/>
    <w:rsid w:val="0006241C"/>
  </w:style>
  <w:style w:type="character" w:customStyle="1" w:styleId="text">
    <w:name w:val="text"/>
    <w:basedOn w:val="Policepardfaut"/>
    <w:rsid w:val="0006241C"/>
  </w:style>
  <w:style w:type="character" w:customStyle="1" w:styleId="titre3">
    <w:name w:val="titre3"/>
    <w:basedOn w:val="Policepardfaut"/>
    <w:rsid w:val="0006241C"/>
  </w:style>
  <w:style w:type="paragraph" w:customStyle="1" w:styleId="titre2">
    <w:name w:val="titre2"/>
    <w:basedOn w:val="Normal"/>
    <w:rsid w:val="000624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1">
    <w:name w:val="text1"/>
    <w:basedOn w:val="Policepardfaut"/>
    <w:rsid w:val="0006241C"/>
  </w:style>
  <w:style w:type="paragraph" w:customStyle="1" w:styleId="text2">
    <w:name w:val="text2"/>
    <w:basedOn w:val="Normal"/>
    <w:rsid w:val="000624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1">
    <w:name w:val="titre21"/>
    <w:basedOn w:val="Policepardfaut"/>
    <w:rsid w:val="0006241C"/>
  </w:style>
  <w:style w:type="character" w:styleId="lev">
    <w:name w:val="Strong"/>
    <w:basedOn w:val="Policepardfaut"/>
    <w:uiPriority w:val="22"/>
    <w:qFormat/>
    <w:rsid w:val="0006241C"/>
    <w:rPr>
      <w:b/>
      <w:bCs/>
    </w:rPr>
  </w:style>
  <w:style w:type="character" w:styleId="Accentuation">
    <w:name w:val="Emphasis"/>
    <w:basedOn w:val="Policepardfaut"/>
    <w:uiPriority w:val="20"/>
    <w:qFormat/>
    <w:rsid w:val="0006241C"/>
    <w:rPr>
      <w:i/>
      <w:iCs/>
    </w:rPr>
  </w:style>
  <w:style w:type="character" w:customStyle="1" w:styleId="titre31">
    <w:name w:val="titre31"/>
    <w:basedOn w:val="Policepardfaut"/>
    <w:rsid w:val="0006241C"/>
  </w:style>
  <w:style w:type="paragraph" w:styleId="En-tte">
    <w:name w:val="header"/>
    <w:basedOn w:val="Normal"/>
    <w:link w:val="En-tteCar"/>
    <w:uiPriority w:val="99"/>
    <w:unhideWhenUsed/>
    <w:rsid w:val="00420295"/>
    <w:pPr>
      <w:tabs>
        <w:tab w:val="center" w:pos="4536"/>
        <w:tab w:val="right" w:pos="9072"/>
      </w:tabs>
      <w:spacing w:after="0" w:line="240" w:lineRule="auto"/>
    </w:pPr>
  </w:style>
  <w:style w:type="character" w:customStyle="1" w:styleId="En-tteCar">
    <w:name w:val="En-tête Car"/>
    <w:basedOn w:val="Policepardfaut"/>
    <w:link w:val="En-tte"/>
    <w:uiPriority w:val="99"/>
    <w:rsid w:val="00420295"/>
  </w:style>
  <w:style w:type="paragraph" w:styleId="Pieddepage">
    <w:name w:val="footer"/>
    <w:basedOn w:val="Normal"/>
    <w:link w:val="PieddepageCar"/>
    <w:uiPriority w:val="99"/>
    <w:unhideWhenUsed/>
    <w:rsid w:val="004202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0295"/>
  </w:style>
  <w:style w:type="paragraph" w:styleId="Textedebulles">
    <w:name w:val="Balloon Text"/>
    <w:basedOn w:val="Normal"/>
    <w:link w:val="TextedebullesCar"/>
    <w:uiPriority w:val="99"/>
    <w:semiHidden/>
    <w:unhideWhenUsed/>
    <w:rsid w:val="004202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0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2575</Words>
  <Characters>14165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4</cp:revision>
  <dcterms:created xsi:type="dcterms:W3CDTF">2012-10-11T20:09:00Z</dcterms:created>
  <dcterms:modified xsi:type="dcterms:W3CDTF">2012-10-11T20:34:00Z</dcterms:modified>
</cp:coreProperties>
</file>