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AD" w:rsidRDefault="00A754AD" w:rsidP="00DD6421">
      <w:pPr>
        <w:pStyle w:val="CETitre"/>
        <w:rPr>
          <w:rFonts w:ascii="Arial" w:hAnsi="Arial" w:cs="Arial"/>
          <w:lang w:eastAsia="fr-FR"/>
        </w:rPr>
      </w:pPr>
      <w:r w:rsidRPr="00A4431C">
        <w:rPr>
          <w:rFonts w:ascii="Arial" w:hAnsi="Arial" w:cs="Arial"/>
          <w:lang w:eastAsia="fr-FR"/>
        </w:rPr>
        <w:t>L'organisation judiciaire</w:t>
      </w:r>
    </w:p>
    <w:p w:rsidR="00440230" w:rsidRPr="00467443" w:rsidRDefault="00440230" w:rsidP="00440230">
      <w:pPr>
        <w:rPr>
          <w:rFonts w:ascii="Arial" w:eastAsia="Times New Roman" w:hAnsi="Arial" w:cs="Arial"/>
          <w:sz w:val="18"/>
          <w:szCs w:val="18"/>
          <w:lang w:eastAsia="fr-FR"/>
        </w:rPr>
      </w:pPr>
      <w:r w:rsidRPr="00467443">
        <w:rPr>
          <w:rFonts w:ascii="Arial" w:eastAsia="Times New Roman" w:hAnsi="Arial" w:cs="Arial"/>
          <w:sz w:val="18"/>
          <w:szCs w:val="18"/>
          <w:lang w:eastAsia="fr-FR"/>
        </w:rPr>
        <w:t xml:space="preserve">© </w:t>
      </w:r>
      <w:proofErr w:type="spellStart"/>
      <w:r w:rsidRPr="00467443">
        <w:rPr>
          <w:rFonts w:ascii="Arial" w:eastAsia="Times New Roman" w:hAnsi="Arial" w:cs="Arial"/>
          <w:sz w:val="18"/>
          <w:szCs w:val="18"/>
          <w:lang w:eastAsia="fr-FR"/>
        </w:rPr>
        <w:t>Cerpeg</w:t>
      </w:r>
      <w:proofErr w:type="spellEnd"/>
      <w:r w:rsidRPr="00467443">
        <w:rPr>
          <w:rFonts w:ascii="Arial" w:eastAsia="Times New Roman" w:hAnsi="Arial" w:cs="Arial"/>
          <w:sz w:val="18"/>
          <w:szCs w:val="18"/>
          <w:lang w:eastAsia="fr-FR"/>
        </w:rPr>
        <w:t xml:space="preserve"> - MAJ nov. 2012</w:t>
      </w:r>
    </w:p>
    <w:sdt>
      <w:sdtPr>
        <w:rPr>
          <w:rFonts w:asciiTheme="minorHAnsi" w:eastAsiaTheme="minorHAnsi" w:hAnsiTheme="minorHAnsi" w:cstheme="minorBidi"/>
          <w:b w:val="0"/>
          <w:bCs w:val="0"/>
          <w:color w:val="auto"/>
          <w:sz w:val="22"/>
          <w:szCs w:val="22"/>
          <w:lang w:eastAsia="en-US"/>
        </w:rPr>
        <w:id w:val="-258376012"/>
        <w:docPartObj>
          <w:docPartGallery w:val="Table of Contents"/>
          <w:docPartUnique/>
        </w:docPartObj>
      </w:sdtPr>
      <w:sdtEndPr/>
      <w:sdtContent>
        <w:p w:rsidR="009B5F67" w:rsidRDefault="009B5F67">
          <w:pPr>
            <w:pStyle w:val="En-ttedetabledesmatires"/>
          </w:pPr>
          <w:r>
            <w:t>Contenu</w:t>
          </w:r>
        </w:p>
        <w:p w:rsidR="009B5F67" w:rsidRPr="004966AA" w:rsidRDefault="009B5F67" w:rsidP="009B5F67">
          <w:pPr>
            <w:pStyle w:val="TM1"/>
            <w:rPr>
              <w:rFonts w:ascii="Arial" w:hAnsi="Arial" w:cs="Arial"/>
              <w:noProof/>
              <w:sz w:val="18"/>
            </w:rPr>
          </w:pPr>
          <w:r w:rsidRPr="004966AA">
            <w:rPr>
              <w:rFonts w:ascii="Arial" w:hAnsi="Arial" w:cs="Arial"/>
              <w:sz w:val="18"/>
            </w:rPr>
            <w:fldChar w:fldCharType="begin"/>
          </w:r>
          <w:r w:rsidRPr="004966AA">
            <w:rPr>
              <w:rFonts w:ascii="Arial" w:hAnsi="Arial" w:cs="Arial"/>
              <w:sz w:val="18"/>
            </w:rPr>
            <w:instrText xml:space="preserve"> TOC \o "1-3" \h \z \u </w:instrText>
          </w:r>
          <w:r w:rsidRPr="004966AA">
            <w:rPr>
              <w:rFonts w:ascii="Arial" w:hAnsi="Arial" w:cs="Arial"/>
              <w:sz w:val="18"/>
            </w:rPr>
            <w:fldChar w:fldCharType="separate"/>
          </w:r>
          <w:hyperlink w:anchor="_Toc357255309" w:history="1">
            <w:r w:rsidRPr="004966AA">
              <w:rPr>
                <w:rStyle w:val="Lienhypertexte"/>
                <w:rFonts w:ascii="Arial" w:hAnsi="Arial" w:cs="Arial"/>
                <w:noProof/>
                <w:sz w:val="18"/>
              </w:rPr>
              <w:t>1.</w:t>
            </w:r>
            <w:r w:rsidRPr="004966AA">
              <w:rPr>
                <w:rFonts w:ascii="Arial" w:hAnsi="Arial" w:cs="Arial"/>
                <w:noProof/>
                <w:sz w:val="18"/>
              </w:rPr>
              <w:tab/>
            </w:r>
            <w:r w:rsidRPr="004966AA">
              <w:rPr>
                <w:rStyle w:val="Lienhypertexte"/>
                <w:rFonts w:ascii="Arial" w:hAnsi="Arial" w:cs="Arial"/>
                <w:noProof/>
                <w:sz w:val="18"/>
              </w:rPr>
              <w:t>L'ordre administratif</w:t>
            </w:r>
            <w:r w:rsidRPr="004966AA">
              <w:rPr>
                <w:rFonts w:ascii="Arial" w:hAnsi="Arial" w:cs="Arial"/>
                <w:noProof/>
                <w:webHidden/>
                <w:sz w:val="18"/>
              </w:rPr>
              <w:tab/>
            </w:r>
            <w:r w:rsidRPr="004966AA">
              <w:rPr>
                <w:rFonts w:ascii="Arial" w:hAnsi="Arial" w:cs="Arial"/>
                <w:noProof/>
                <w:webHidden/>
                <w:sz w:val="18"/>
              </w:rPr>
              <w:fldChar w:fldCharType="begin"/>
            </w:r>
            <w:r w:rsidRPr="004966AA">
              <w:rPr>
                <w:rFonts w:ascii="Arial" w:hAnsi="Arial" w:cs="Arial"/>
                <w:noProof/>
                <w:webHidden/>
                <w:sz w:val="18"/>
              </w:rPr>
              <w:instrText xml:space="preserve"> PAGEREF _Toc357255309 \h </w:instrText>
            </w:r>
            <w:r w:rsidRPr="004966AA">
              <w:rPr>
                <w:rFonts w:ascii="Arial" w:hAnsi="Arial" w:cs="Arial"/>
                <w:noProof/>
                <w:webHidden/>
                <w:sz w:val="18"/>
              </w:rPr>
            </w:r>
            <w:r w:rsidRPr="004966AA">
              <w:rPr>
                <w:rFonts w:ascii="Arial" w:hAnsi="Arial" w:cs="Arial"/>
                <w:noProof/>
                <w:webHidden/>
                <w:sz w:val="18"/>
              </w:rPr>
              <w:fldChar w:fldCharType="separate"/>
            </w:r>
            <w:r w:rsidR="00523971">
              <w:rPr>
                <w:rFonts w:ascii="Arial" w:hAnsi="Arial" w:cs="Arial"/>
                <w:noProof/>
                <w:webHidden/>
                <w:sz w:val="18"/>
              </w:rPr>
              <w:t>2</w:t>
            </w:r>
            <w:r w:rsidRPr="004966AA">
              <w:rPr>
                <w:rFonts w:ascii="Arial" w:hAnsi="Arial" w:cs="Arial"/>
                <w:noProof/>
                <w:webHidden/>
                <w:sz w:val="18"/>
              </w:rPr>
              <w:fldChar w:fldCharType="end"/>
            </w:r>
          </w:hyperlink>
        </w:p>
        <w:p w:rsidR="009B5F67" w:rsidRPr="004966AA" w:rsidRDefault="0051634B" w:rsidP="004966AA">
          <w:pPr>
            <w:pStyle w:val="TM2"/>
            <w:tabs>
              <w:tab w:val="left" w:pos="567"/>
              <w:tab w:val="left" w:pos="880"/>
              <w:tab w:val="right" w:leader="dot" w:pos="10042"/>
            </w:tabs>
            <w:spacing w:after="0"/>
            <w:rPr>
              <w:rFonts w:ascii="Arial" w:hAnsi="Arial" w:cs="Arial"/>
              <w:noProof/>
              <w:sz w:val="18"/>
            </w:rPr>
          </w:pPr>
          <w:hyperlink w:anchor="_Toc357255310" w:history="1">
            <w:r w:rsidR="009B5F67" w:rsidRPr="004966AA">
              <w:rPr>
                <w:rStyle w:val="Lienhypertexte"/>
                <w:rFonts w:ascii="Arial" w:hAnsi="Arial" w:cs="Arial"/>
                <w:noProof/>
                <w:sz w:val="18"/>
              </w:rPr>
              <w:t>1.1.</w:t>
            </w:r>
            <w:r w:rsidR="009B5F67" w:rsidRPr="004966AA">
              <w:rPr>
                <w:rFonts w:ascii="Arial" w:hAnsi="Arial" w:cs="Arial"/>
                <w:noProof/>
                <w:sz w:val="18"/>
              </w:rPr>
              <w:tab/>
            </w:r>
            <w:r w:rsidR="009B5F67" w:rsidRPr="004966AA">
              <w:rPr>
                <w:rStyle w:val="Lienhypertexte"/>
                <w:rFonts w:ascii="Arial" w:hAnsi="Arial" w:cs="Arial"/>
                <w:noProof/>
                <w:sz w:val="18"/>
              </w:rPr>
              <w:t>Les tribunaux administratifs</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_Toc357255310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2</w:t>
            </w:r>
            <w:r w:rsidR="009B5F67" w:rsidRPr="004966AA">
              <w:rPr>
                <w:rFonts w:ascii="Arial" w:hAnsi="Arial" w:cs="Arial"/>
                <w:noProof/>
                <w:webHidden/>
                <w:sz w:val="18"/>
              </w:rPr>
              <w:fldChar w:fldCharType="end"/>
            </w:r>
          </w:hyperlink>
        </w:p>
        <w:p w:rsidR="009B5F67" w:rsidRPr="004966AA" w:rsidRDefault="0051634B" w:rsidP="004966AA">
          <w:pPr>
            <w:pStyle w:val="TM2"/>
            <w:tabs>
              <w:tab w:val="left" w:pos="567"/>
              <w:tab w:val="left" w:pos="880"/>
              <w:tab w:val="right" w:leader="dot" w:pos="10042"/>
            </w:tabs>
            <w:spacing w:after="0"/>
            <w:rPr>
              <w:rFonts w:ascii="Arial" w:hAnsi="Arial" w:cs="Arial"/>
              <w:noProof/>
              <w:sz w:val="18"/>
            </w:rPr>
          </w:pPr>
          <w:hyperlink w:anchor="_Toc357255311" w:history="1">
            <w:r w:rsidR="009B5F67" w:rsidRPr="004966AA">
              <w:rPr>
                <w:rStyle w:val="Lienhypertexte"/>
                <w:rFonts w:ascii="Arial" w:hAnsi="Arial" w:cs="Arial"/>
                <w:noProof/>
                <w:sz w:val="18"/>
              </w:rPr>
              <w:t>1.2.</w:t>
            </w:r>
            <w:r w:rsidR="009B5F67" w:rsidRPr="004966AA">
              <w:rPr>
                <w:rFonts w:ascii="Arial" w:hAnsi="Arial" w:cs="Arial"/>
                <w:noProof/>
                <w:sz w:val="18"/>
              </w:rPr>
              <w:tab/>
            </w:r>
            <w:r w:rsidR="009B5F67" w:rsidRPr="004966AA">
              <w:rPr>
                <w:rStyle w:val="Lienhypertexte"/>
                <w:rFonts w:ascii="Arial" w:hAnsi="Arial" w:cs="Arial"/>
                <w:noProof/>
                <w:sz w:val="18"/>
              </w:rPr>
              <w:t>La Cour administrative d'appel</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_Toc357255311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2</w:t>
            </w:r>
            <w:r w:rsidR="009B5F67" w:rsidRPr="004966AA">
              <w:rPr>
                <w:rFonts w:ascii="Arial" w:hAnsi="Arial" w:cs="Arial"/>
                <w:noProof/>
                <w:webHidden/>
                <w:sz w:val="18"/>
              </w:rPr>
              <w:fldChar w:fldCharType="end"/>
            </w:r>
          </w:hyperlink>
        </w:p>
        <w:p w:rsidR="009B5F67" w:rsidRPr="004966AA" w:rsidRDefault="0051634B" w:rsidP="004966AA">
          <w:pPr>
            <w:pStyle w:val="TM2"/>
            <w:tabs>
              <w:tab w:val="left" w:pos="567"/>
              <w:tab w:val="left" w:pos="880"/>
              <w:tab w:val="right" w:leader="dot" w:pos="10042"/>
            </w:tabs>
            <w:spacing w:after="0"/>
            <w:rPr>
              <w:rFonts w:ascii="Arial" w:hAnsi="Arial" w:cs="Arial"/>
              <w:noProof/>
              <w:sz w:val="18"/>
            </w:rPr>
          </w:pPr>
          <w:hyperlink w:anchor="_Toc357255312" w:history="1">
            <w:r w:rsidR="009B5F67" w:rsidRPr="004966AA">
              <w:rPr>
                <w:rStyle w:val="Lienhypertexte"/>
                <w:rFonts w:ascii="Arial" w:hAnsi="Arial" w:cs="Arial"/>
                <w:noProof/>
                <w:sz w:val="18"/>
              </w:rPr>
              <w:t>1.3.</w:t>
            </w:r>
            <w:r w:rsidR="009B5F67" w:rsidRPr="004966AA">
              <w:rPr>
                <w:rFonts w:ascii="Arial" w:hAnsi="Arial" w:cs="Arial"/>
                <w:noProof/>
                <w:sz w:val="18"/>
              </w:rPr>
              <w:tab/>
            </w:r>
            <w:r w:rsidR="009B5F67" w:rsidRPr="004966AA">
              <w:rPr>
                <w:rStyle w:val="Lienhypertexte"/>
                <w:rFonts w:ascii="Arial" w:hAnsi="Arial" w:cs="Arial"/>
                <w:noProof/>
                <w:sz w:val="18"/>
              </w:rPr>
              <w:t>Le Conseil d'Etat</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_Toc357255312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2</w:t>
            </w:r>
            <w:r w:rsidR="009B5F67" w:rsidRPr="004966AA">
              <w:rPr>
                <w:rFonts w:ascii="Arial" w:hAnsi="Arial" w:cs="Arial"/>
                <w:noProof/>
                <w:webHidden/>
                <w:sz w:val="18"/>
              </w:rPr>
              <w:fldChar w:fldCharType="end"/>
            </w:r>
          </w:hyperlink>
        </w:p>
        <w:p w:rsidR="009B5F67" w:rsidRPr="004966AA" w:rsidRDefault="0051634B" w:rsidP="009B5F67">
          <w:pPr>
            <w:pStyle w:val="TM1"/>
            <w:rPr>
              <w:rFonts w:ascii="Arial" w:hAnsi="Arial" w:cs="Arial"/>
              <w:noProof/>
              <w:sz w:val="18"/>
            </w:rPr>
          </w:pPr>
          <w:hyperlink w:anchor="_Toc357255313" w:history="1">
            <w:r w:rsidR="009B5F67" w:rsidRPr="004966AA">
              <w:rPr>
                <w:rStyle w:val="Lienhypertexte"/>
                <w:rFonts w:ascii="Arial" w:hAnsi="Arial" w:cs="Arial"/>
                <w:noProof/>
                <w:sz w:val="18"/>
              </w:rPr>
              <w:t>2.</w:t>
            </w:r>
            <w:r w:rsidR="009B5F67" w:rsidRPr="004966AA">
              <w:rPr>
                <w:rFonts w:ascii="Arial" w:hAnsi="Arial" w:cs="Arial"/>
                <w:noProof/>
                <w:sz w:val="18"/>
              </w:rPr>
              <w:tab/>
            </w:r>
            <w:r w:rsidR="009B5F67" w:rsidRPr="004966AA">
              <w:rPr>
                <w:rStyle w:val="Lienhypertexte"/>
                <w:rFonts w:ascii="Arial" w:hAnsi="Arial" w:cs="Arial"/>
                <w:noProof/>
                <w:sz w:val="18"/>
              </w:rPr>
              <w:t>L'ordre judiciaire</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_Toc357255313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2</w:t>
            </w:r>
            <w:r w:rsidR="009B5F67" w:rsidRPr="004966AA">
              <w:rPr>
                <w:rFonts w:ascii="Arial" w:hAnsi="Arial" w:cs="Arial"/>
                <w:noProof/>
                <w:webHidden/>
                <w:sz w:val="18"/>
              </w:rPr>
              <w:fldChar w:fldCharType="end"/>
            </w:r>
          </w:hyperlink>
        </w:p>
        <w:p w:rsidR="009B5F67" w:rsidRPr="004966AA" w:rsidRDefault="0051634B" w:rsidP="004966AA">
          <w:pPr>
            <w:pStyle w:val="TM2"/>
            <w:tabs>
              <w:tab w:val="left" w:pos="567"/>
              <w:tab w:val="left" w:pos="880"/>
              <w:tab w:val="right" w:leader="dot" w:pos="10042"/>
            </w:tabs>
            <w:spacing w:after="0"/>
            <w:rPr>
              <w:rFonts w:ascii="Arial" w:hAnsi="Arial" w:cs="Arial"/>
              <w:noProof/>
              <w:sz w:val="18"/>
            </w:rPr>
          </w:pPr>
          <w:hyperlink w:anchor="_Toc357255314" w:history="1">
            <w:r w:rsidR="009B5F67" w:rsidRPr="004966AA">
              <w:rPr>
                <w:rStyle w:val="Lienhypertexte"/>
                <w:rFonts w:ascii="Arial" w:hAnsi="Arial" w:cs="Arial"/>
                <w:noProof/>
                <w:sz w:val="18"/>
              </w:rPr>
              <w:t>2.1.</w:t>
            </w:r>
            <w:r w:rsidR="009B5F67" w:rsidRPr="004966AA">
              <w:rPr>
                <w:rFonts w:ascii="Arial" w:hAnsi="Arial" w:cs="Arial"/>
                <w:noProof/>
                <w:sz w:val="18"/>
              </w:rPr>
              <w:tab/>
            </w:r>
            <w:r w:rsidR="009B5F67" w:rsidRPr="004966AA">
              <w:rPr>
                <w:rStyle w:val="Lienhypertexte"/>
                <w:rFonts w:ascii="Arial" w:hAnsi="Arial" w:cs="Arial"/>
                <w:noProof/>
                <w:sz w:val="18"/>
              </w:rPr>
              <w:t>Les juridictions pénales ou répressives</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_Toc357255314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2</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15" w:history="1">
            <w:r w:rsidR="009B5F67" w:rsidRPr="004966AA">
              <w:rPr>
                <w:rStyle w:val="Lienhypertexte"/>
                <w:rFonts w:ascii="Arial" w:hAnsi="Arial" w:cs="Arial"/>
                <w:noProof/>
                <w:sz w:val="18"/>
              </w:rPr>
              <w:t>Le juge de proximité :</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_Toc357255315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2</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16" w:history="1">
            <w:r w:rsidR="009B5F67" w:rsidRPr="004966AA">
              <w:rPr>
                <w:rStyle w:val="Lienhypertexte"/>
                <w:rFonts w:ascii="Arial" w:hAnsi="Arial" w:cs="Arial"/>
                <w:noProof/>
                <w:sz w:val="18"/>
              </w:rPr>
              <w:t>Le tribunal de police :</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_Toc357255316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3</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17" w:history="1">
            <w:r w:rsidR="009B5F67" w:rsidRPr="004966AA">
              <w:rPr>
                <w:rStyle w:val="Lienhypertexte"/>
                <w:rFonts w:ascii="Arial" w:hAnsi="Arial" w:cs="Arial"/>
                <w:noProof/>
                <w:sz w:val="18"/>
              </w:rPr>
              <w:t>Le tribunal correctionnel</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_Toc357255317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3</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18" w:history="1">
            <w:r w:rsidR="009B5F67" w:rsidRPr="004966AA">
              <w:rPr>
                <w:rStyle w:val="Lienhypertexte"/>
                <w:rFonts w:ascii="Arial" w:hAnsi="Arial" w:cs="Arial"/>
                <w:noProof/>
                <w:sz w:val="18"/>
              </w:rPr>
              <w:t>La cour d'assise</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_Toc357255318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3</w:t>
            </w:r>
            <w:r w:rsidR="009B5F67" w:rsidRPr="004966AA">
              <w:rPr>
                <w:rFonts w:ascii="Arial" w:hAnsi="Arial" w:cs="Arial"/>
                <w:noProof/>
                <w:webHidden/>
                <w:sz w:val="18"/>
              </w:rPr>
              <w:fldChar w:fldCharType="end"/>
            </w:r>
          </w:hyperlink>
        </w:p>
        <w:p w:rsidR="009B5F67" w:rsidRPr="004966AA" w:rsidRDefault="0051634B" w:rsidP="004966AA">
          <w:pPr>
            <w:pStyle w:val="TM2"/>
            <w:tabs>
              <w:tab w:val="left" w:pos="567"/>
              <w:tab w:val="left" w:pos="880"/>
              <w:tab w:val="right" w:leader="dot" w:pos="10042"/>
            </w:tabs>
            <w:spacing w:after="0"/>
            <w:rPr>
              <w:rFonts w:ascii="Arial" w:hAnsi="Arial" w:cs="Arial"/>
              <w:noProof/>
              <w:sz w:val="18"/>
            </w:rPr>
          </w:pPr>
          <w:hyperlink w:anchor="_Toc357255319" w:history="1">
            <w:r w:rsidR="009B5F67" w:rsidRPr="004966AA">
              <w:rPr>
                <w:rStyle w:val="Lienhypertexte"/>
                <w:rFonts w:ascii="Arial" w:hAnsi="Arial" w:cs="Arial"/>
                <w:noProof/>
                <w:sz w:val="18"/>
              </w:rPr>
              <w:t>2.2.</w:t>
            </w:r>
            <w:r w:rsidR="009B5F67" w:rsidRPr="004966AA">
              <w:rPr>
                <w:rFonts w:ascii="Arial" w:hAnsi="Arial" w:cs="Arial"/>
                <w:noProof/>
                <w:sz w:val="18"/>
              </w:rPr>
              <w:tab/>
            </w:r>
            <w:r w:rsidR="009B5F67" w:rsidRPr="004966AA">
              <w:rPr>
                <w:rStyle w:val="Lienhypertexte"/>
                <w:rFonts w:ascii="Arial" w:hAnsi="Arial" w:cs="Arial"/>
                <w:noProof/>
                <w:sz w:val="18"/>
              </w:rPr>
              <w:t>Les juridictions civiles généralistes</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_Toc357255319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3</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20" w:history="1">
            <w:r w:rsidR="009B5F67" w:rsidRPr="004966AA">
              <w:rPr>
                <w:rStyle w:val="Lienhypertexte"/>
                <w:rFonts w:ascii="Arial" w:hAnsi="Arial" w:cs="Arial"/>
                <w:noProof/>
                <w:sz w:val="18"/>
              </w:rPr>
              <w:t>Le juge de proximité</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_Toc357255320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3</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21" w:history="1">
            <w:r w:rsidR="009B5F67" w:rsidRPr="004966AA">
              <w:rPr>
                <w:rStyle w:val="Lienhypertexte"/>
                <w:rFonts w:ascii="Arial" w:hAnsi="Arial" w:cs="Arial"/>
                <w:noProof/>
                <w:sz w:val="18"/>
              </w:rPr>
              <w:t>Le tribunal d'instance</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_Toc357255321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3</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22" w:history="1">
            <w:r w:rsidR="009B5F67" w:rsidRPr="004966AA">
              <w:rPr>
                <w:rStyle w:val="Lienhypertexte"/>
                <w:rFonts w:ascii="Arial" w:hAnsi="Arial" w:cs="Arial"/>
                <w:noProof/>
                <w:sz w:val="18"/>
              </w:rPr>
              <w:t>Le tribunal de grande instance</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_Toc357255322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3</w:t>
            </w:r>
            <w:r w:rsidR="009B5F67" w:rsidRPr="004966AA">
              <w:rPr>
                <w:rFonts w:ascii="Arial" w:hAnsi="Arial" w:cs="Arial"/>
                <w:noProof/>
                <w:webHidden/>
                <w:sz w:val="18"/>
              </w:rPr>
              <w:fldChar w:fldCharType="end"/>
            </w:r>
          </w:hyperlink>
        </w:p>
        <w:p w:rsidR="009B5F67" w:rsidRPr="004966AA" w:rsidRDefault="0051634B" w:rsidP="004966AA">
          <w:pPr>
            <w:pStyle w:val="TM2"/>
            <w:tabs>
              <w:tab w:val="left" w:pos="567"/>
              <w:tab w:val="left" w:pos="880"/>
              <w:tab w:val="right" w:leader="dot" w:pos="10042"/>
            </w:tabs>
            <w:spacing w:after="0"/>
            <w:rPr>
              <w:rFonts w:ascii="Arial" w:hAnsi="Arial" w:cs="Arial"/>
              <w:noProof/>
              <w:sz w:val="18"/>
            </w:rPr>
          </w:pPr>
          <w:hyperlink w:anchor="_Toc357255323" w:history="1">
            <w:r w:rsidR="009B5F67" w:rsidRPr="004966AA">
              <w:rPr>
                <w:rStyle w:val="Lienhypertexte"/>
                <w:rFonts w:ascii="Arial" w:hAnsi="Arial" w:cs="Arial"/>
                <w:noProof/>
                <w:sz w:val="18"/>
              </w:rPr>
              <w:t>2.3.</w:t>
            </w:r>
            <w:r w:rsidR="009B5F67" w:rsidRPr="004966AA">
              <w:rPr>
                <w:rFonts w:ascii="Arial" w:hAnsi="Arial" w:cs="Arial"/>
                <w:noProof/>
                <w:sz w:val="18"/>
              </w:rPr>
              <w:tab/>
            </w:r>
            <w:r w:rsidR="009B5F67" w:rsidRPr="004966AA">
              <w:rPr>
                <w:rStyle w:val="Lienhypertexte"/>
                <w:rFonts w:ascii="Arial" w:hAnsi="Arial" w:cs="Arial"/>
                <w:noProof/>
                <w:sz w:val="18"/>
              </w:rPr>
              <w:t>Les juridictions civiles spécialisées</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_Toc357255323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4</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24" w:history="1">
            <w:r w:rsidR="009B5F67" w:rsidRPr="004966AA">
              <w:rPr>
                <w:rStyle w:val="Lienhypertexte"/>
                <w:rFonts w:ascii="Arial" w:hAnsi="Arial" w:cs="Arial"/>
                <w:noProof/>
                <w:sz w:val="18"/>
              </w:rPr>
              <w:t>Le tribunal des affaires de sécurité sociale</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_Toc357255324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4</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25" w:history="1">
            <w:r w:rsidR="009B5F67" w:rsidRPr="004966AA">
              <w:rPr>
                <w:rStyle w:val="Lienhypertexte"/>
                <w:rFonts w:ascii="Arial" w:hAnsi="Arial" w:cs="Arial"/>
                <w:noProof/>
                <w:sz w:val="18"/>
              </w:rPr>
              <w:t>Le tribunal de commerce</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_Toc357255325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4</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26" w:history="1">
            <w:r w:rsidR="009B5F67" w:rsidRPr="004966AA">
              <w:rPr>
                <w:rStyle w:val="Lienhypertexte"/>
                <w:rFonts w:ascii="Arial" w:hAnsi="Arial" w:cs="Arial"/>
                <w:noProof/>
                <w:sz w:val="18"/>
              </w:rPr>
              <w:t>Le tribunal paritaire des baux ruraux</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_Toc357255326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4</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27" w:history="1">
            <w:r w:rsidR="009B5F67" w:rsidRPr="004966AA">
              <w:rPr>
                <w:rStyle w:val="Lienhypertexte"/>
                <w:rFonts w:ascii="Arial" w:hAnsi="Arial" w:cs="Arial"/>
                <w:noProof/>
                <w:sz w:val="18"/>
              </w:rPr>
              <w:t>Le conseil des prud'hommes</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_Toc357255327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4</w:t>
            </w:r>
            <w:r w:rsidR="009B5F67" w:rsidRPr="004966AA">
              <w:rPr>
                <w:rFonts w:ascii="Arial" w:hAnsi="Arial" w:cs="Arial"/>
                <w:noProof/>
                <w:webHidden/>
                <w:sz w:val="18"/>
              </w:rPr>
              <w:fldChar w:fldCharType="end"/>
            </w:r>
          </w:hyperlink>
        </w:p>
        <w:p w:rsidR="009B5F67" w:rsidRPr="004966AA" w:rsidRDefault="0051634B" w:rsidP="009B5F67">
          <w:pPr>
            <w:pStyle w:val="TM1"/>
            <w:rPr>
              <w:rFonts w:ascii="Arial" w:hAnsi="Arial" w:cs="Arial"/>
              <w:noProof/>
              <w:sz w:val="18"/>
            </w:rPr>
          </w:pPr>
          <w:hyperlink w:anchor="_Toc357255328" w:history="1">
            <w:r w:rsidR="009B5F67" w:rsidRPr="004966AA">
              <w:rPr>
                <w:rStyle w:val="Lienhypertexte"/>
                <w:rFonts w:ascii="Arial" w:hAnsi="Arial" w:cs="Arial"/>
                <w:noProof/>
                <w:sz w:val="18"/>
              </w:rPr>
              <w:t>3.</w:t>
            </w:r>
            <w:r w:rsidR="009B5F67" w:rsidRPr="004966AA">
              <w:rPr>
                <w:rFonts w:ascii="Arial" w:hAnsi="Arial" w:cs="Arial"/>
                <w:noProof/>
                <w:sz w:val="18"/>
              </w:rPr>
              <w:tab/>
            </w:r>
            <w:r w:rsidR="009B5F67" w:rsidRPr="004966AA">
              <w:rPr>
                <w:rStyle w:val="Lienhypertexte"/>
                <w:rFonts w:ascii="Arial" w:hAnsi="Arial" w:cs="Arial"/>
                <w:noProof/>
                <w:sz w:val="18"/>
              </w:rPr>
              <w:t>Les voies de recours</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_Toc357255328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4</w:t>
            </w:r>
            <w:r w:rsidR="009B5F67" w:rsidRPr="004966AA">
              <w:rPr>
                <w:rFonts w:ascii="Arial" w:hAnsi="Arial" w:cs="Arial"/>
                <w:noProof/>
                <w:webHidden/>
                <w:sz w:val="18"/>
              </w:rPr>
              <w:fldChar w:fldCharType="end"/>
            </w:r>
          </w:hyperlink>
        </w:p>
        <w:p w:rsidR="009B5F67" w:rsidRPr="004966AA" w:rsidRDefault="0051634B" w:rsidP="004966AA">
          <w:pPr>
            <w:pStyle w:val="TM2"/>
            <w:tabs>
              <w:tab w:val="left" w:pos="567"/>
              <w:tab w:val="right" w:leader="dot" w:pos="10042"/>
            </w:tabs>
            <w:spacing w:after="0"/>
            <w:rPr>
              <w:rFonts w:ascii="Arial" w:hAnsi="Arial" w:cs="Arial"/>
              <w:noProof/>
              <w:sz w:val="18"/>
            </w:rPr>
          </w:pPr>
          <w:hyperlink w:anchor="_Toc357255329" w:history="1">
            <w:r w:rsidR="009B5F67" w:rsidRPr="004966AA">
              <w:rPr>
                <w:rStyle w:val="Lienhypertexte"/>
                <w:rFonts w:ascii="Arial" w:hAnsi="Arial" w:cs="Arial"/>
                <w:noProof/>
                <w:sz w:val="18"/>
              </w:rPr>
              <w:t>3.1.</w:t>
            </w:r>
            <w:r w:rsidR="009B5F67" w:rsidRPr="004966AA">
              <w:rPr>
                <w:rFonts w:ascii="Arial" w:hAnsi="Arial" w:cs="Arial"/>
                <w:noProof/>
                <w:sz w:val="18"/>
              </w:rPr>
              <w:tab/>
            </w:r>
            <w:r w:rsidR="009B5F67" w:rsidRPr="004966AA">
              <w:rPr>
                <w:rStyle w:val="Lienhypertexte"/>
                <w:rFonts w:ascii="Arial" w:hAnsi="Arial" w:cs="Arial"/>
                <w:noProof/>
                <w:sz w:val="18"/>
              </w:rPr>
              <w:t>La cour d'appel</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_Toc357255329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4</w:t>
            </w:r>
            <w:r w:rsidR="009B5F67" w:rsidRPr="004966AA">
              <w:rPr>
                <w:rFonts w:ascii="Arial" w:hAnsi="Arial" w:cs="Arial"/>
                <w:noProof/>
                <w:webHidden/>
                <w:sz w:val="18"/>
              </w:rPr>
              <w:fldChar w:fldCharType="end"/>
            </w:r>
          </w:hyperlink>
        </w:p>
        <w:p w:rsidR="009B5F67" w:rsidRPr="004966AA" w:rsidRDefault="0051634B" w:rsidP="004966AA">
          <w:pPr>
            <w:pStyle w:val="TM2"/>
            <w:tabs>
              <w:tab w:val="left" w:pos="567"/>
              <w:tab w:val="right" w:leader="dot" w:pos="10042"/>
            </w:tabs>
            <w:spacing w:after="0"/>
            <w:rPr>
              <w:rFonts w:ascii="Arial" w:hAnsi="Arial" w:cs="Arial"/>
              <w:noProof/>
              <w:sz w:val="18"/>
            </w:rPr>
          </w:pPr>
          <w:hyperlink w:anchor="_Toc357255330" w:history="1">
            <w:r w:rsidR="009B5F67" w:rsidRPr="004966AA">
              <w:rPr>
                <w:rStyle w:val="Lienhypertexte"/>
                <w:rFonts w:ascii="Arial" w:hAnsi="Arial" w:cs="Arial"/>
                <w:noProof/>
                <w:sz w:val="18"/>
              </w:rPr>
              <w:t>3.2.</w:t>
            </w:r>
            <w:r w:rsidR="009B5F67" w:rsidRPr="004966AA">
              <w:rPr>
                <w:rFonts w:ascii="Arial" w:hAnsi="Arial" w:cs="Arial"/>
                <w:noProof/>
                <w:sz w:val="18"/>
              </w:rPr>
              <w:tab/>
            </w:r>
            <w:r w:rsidR="009B5F67" w:rsidRPr="004966AA">
              <w:rPr>
                <w:rStyle w:val="Lienhypertexte"/>
                <w:rFonts w:ascii="Arial" w:hAnsi="Arial" w:cs="Arial"/>
                <w:noProof/>
                <w:sz w:val="18"/>
              </w:rPr>
              <w:t>La Cour de cassation</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_Toc357255330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5</w:t>
            </w:r>
            <w:r w:rsidR="009B5F67" w:rsidRPr="004966AA">
              <w:rPr>
                <w:rFonts w:ascii="Arial" w:hAnsi="Arial" w:cs="Arial"/>
                <w:noProof/>
                <w:webHidden/>
                <w:sz w:val="18"/>
              </w:rPr>
              <w:fldChar w:fldCharType="end"/>
            </w:r>
          </w:hyperlink>
        </w:p>
        <w:p w:rsidR="009B5F67" w:rsidRPr="004966AA" w:rsidRDefault="0051634B" w:rsidP="004966AA">
          <w:pPr>
            <w:pStyle w:val="TM2"/>
            <w:tabs>
              <w:tab w:val="left" w:pos="567"/>
              <w:tab w:val="right" w:leader="dot" w:pos="10042"/>
            </w:tabs>
            <w:spacing w:after="0"/>
            <w:rPr>
              <w:rFonts w:ascii="Arial" w:hAnsi="Arial" w:cs="Arial"/>
              <w:noProof/>
              <w:sz w:val="18"/>
            </w:rPr>
          </w:pPr>
          <w:hyperlink w:anchor="_Toc357255331" w:history="1">
            <w:r w:rsidR="009B5F67" w:rsidRPr="004966AA">
              <w:rPr>
                <w:rStyle w:val="Lienhypertexte"/>
                <w:rFonts w:ascii="Arial" w:hAnsi="Arial" w:cs="Arial"/>
                <w:noProof/>
                <w:sz w:val="18"/>
              </w:rPr>
              <w:t>3.3.</w:t>
            </w:r>
            <w:r w:rsidR="009B5F67" w:rsidRPr="004966AA">
              <w:rPr>
                <w:rFonts w:ascii="Arial" w:hAnsi="Arial" w:cs="Arial"/>
                <w:noProof/>
                <w:sz w:val="18"/>
              </w:rPr>
              <w:tab/>
            </w:r>
            <w:r w:rsidR="009B5F67" w:rsidRPr="004966AA">
              <w:rPr>
                <w:rStyle w:val="Lienhypertexte"/>
                <w:rFonts w:ascii="Arial" w:hAnsi="Arial" w:cs="Arial"/>
                <w:noProof/>
                <w:sz w:val="18"/>
              </w:rPr>
              <w:t>Les cours internationales</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_Toc357255331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5</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32" w:history="1">
            <w:r w:rsidR="009B5F67" w:rsidRPr="004966AA">
              <w:rPr>
                <w:rStyle w:val="Lienhypertexte"/>
                <w:rFonts w:ascii="Arial" w:hAnsi="Arial" w:cs="Arial"/>
                <w:noProof/>
                <w:sz w:val="18"/>
              </w:rPr>
              <w:t>La Cour de justice de l'Union européenne (CJUE)</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_Toc357255332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5</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33" w:history="1">
            <w:r w:rsidR="009B5F67" w:rsidRPr="004966AA">
              <w:rPr>
                <w:rStyle w:val="Lienhypertexte"/>
                <w:rFonts w:ascii="Arial" w:hAnsi="Arial" w:cs="Arial"/>
                <w:noProof/>
                <w:sz w:val="18"/>
              </w:rPr>
              <w:t>La Cour européenne des Droits de l'Homme (CEDH)</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_Toc357255333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5</w:t>
            </w:r>
            <w:r w:rsidR="009B5F67" w:rsidRPr="004966AA">
              <w:rPr>
                <w:rFonts w:ascii="Arial" w:hAnsi="Arial" w:cs="Arial"/>
                <w:noProof/>
                <w:webHidden/>
                <w:sz w:val="18"/>
              </w:rPr>
              <w:fldChar w:fldCharType="end"/>
            </w:r>
          </w:hyperlink>
        </w:p>
        <w:p w:rsidR="009B5F67" w:rsidRPr="004966AA" w:rsidRDefault="0051634B" w:rsidP="009B5F67">
          <w:pPr>
            <w:pStyle w:val="TM1"/>
            <w:rPr>
              <w:rFonts w:ascii="Arial" w:hAnsi="Arial" w:cs="Arial"/>
              <w:noProof/>
              <w:sz w:val="18"/>
            </w:rPr>
          </w:pPr>
          <w:hyperlink w:anchor="_Toc357255334" w:history="1">
            <w:r w:rsidR="009B5F67" w:rsidRPr="004966AA">
              <w:rPr>
                <w:rStyle w:val="Lienhypertexte"/>
                <w:rFonts w:ascii="Arial" w:hAnsi="Arial" w:cs="Arial"/>
                <w:noProof/>
                <w:sz w:val="18"/>
              </w:rPr>
              <w:t>4.</w:t>
            </w:r>
            <w:r w:rsidR="009B5F67" w:rsidRPr="004966AA">
              <w:rPr>
                <w:rFonts w:ascii="Arial" w:hAnsi="Arial" w:cs="Arial"/>
                <w:noProof/>
                <w:sz w:val="18"/>
              </w:rPr>
              <w:tab/>
            </w:r>
            <w:r w:rsidR="009B5F67" w:rsidRPr="004966AA">
              <w:rPr>
                <w:rStyle w:val="Lienhypertexte"/>
                <w:rFonts w:ascii="Arial" w:hAnsi="Arial" w:cs="Arial"/>
                <w:noProof/>
                <w:sz w:val="18"/>
              </w:rPr>
              <w:t>Pour aller plus loin</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_Toc357255334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5</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35" w:history="1">
            <w:r w:rsidR="009B5F67" w:rsidRPr="004966AA">
              <w:rPr>
                <w:rStyle w:val="Lienhypertexte"/>
                <w:rFonts w:ascii="Arial" w:hAnsi="Arial" w:cs="Arial"/>
                <w:noProof/>
                <w:sz w:val="18"/>
              </w:rPr>
              <w:t>Sites</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_Toc357255335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5</w:t>
            </w:r>
            <w:r w:rsidR="009B5F67" w:rsidRPr="004966AA">
              <w:rPr>
                <w:rFonts w:ascii="Arial" w:hAnsi="Arial" w:cs="Arial"/>
                <w:noProof/>
                <w:webHidden/>
                <w:sz w:val="18"/>
              </w:rPr>
              <w:fldChar w:fldCharType="end"/>
            </w:r>
          </w:hyperlink>
        </w:p>
        <w:p w:rsidR="009B5F67" w:rsidRPr="004966AA" w:rsidRDefault="0051634B" w:rsidP="009B5F67">
          <w:pPr>
            <w:pStyle w:val="TM3"/>
            <w:tabs>
              <w:tab w:val="right" w:leader="dot" w:pos="10042"/>
            </w:tabs>
            <w:spacing w:after="0"/>
            <w:rPr>
              <w:rFonts w:ascii="Arial" w:hAnsi="Arial" w:cs="Arial"/>
              <w:noProof/>
              <w:sz w:val="18"/>
            </w:rPr>
          </w:pPr>
          <w:hyperlink w:anchor="_Toc357255336" w:history="1">
            <w:r w:rsidR="009B5F67" w:rsidRPr="004966AA">
              <w:rPr>
                <w:rStyle w:val="Lienhypertexte"/>
                <w:rFonts w:ascii="Arial" w:hAnsi="Arial" w:cs="Arial"/>
                <w:noProof/>
                <w:sz w:val="18"/>
              </w:rPr>
              <w:t>Ouvrages</w:t>
            </w:r>
            <w:r w:rsidR="009B5F67" w:rsidRPr="004966AA">
              <w:rPr>
                <w:rFonts w:ascii="Arial" w:hAnsi="Arial" w:cs="Arial"/>
                <w:noProof/>
                <w:webHidden/>
                <w:sz w:val="18"/>
              </w:rPr>
              <w:tab/>
            </w:r>
            <w:r w:rsidR="009B5F67" w:rsidRPr="004966AA">
              <w:rPr>
                <w:rFonts w:ascii="Arial" w:hAnsi="Arial" w:cs="Arial"/>
                <w:noProof/>
                <w:webHidden/>
                <w:sz w:val="18"/>
              </w:rPr>
              <w:fldChar w:fldCharType="begin"/>
            </w:r>
            <w:r w:rsidR="009B5F67" w:rsidRPr="004966AA">
              <w:rPr>
                <w:rFonts w:ascii="Arial" w:hAnsi="Arial" w:cs="Arial"/>
                <w:noProof/>
                <w:webHidden/>
                <w:sz w:val="18"/>
              </w:rPr>
              <w:instrText xml:space="preserve"> PAGEREF _Toc357255336 \h </w:instrText>
            </w:r>
            <w:r w:rsidR="009B5F67" w:rsidRPr="004966AA">
              <w:rPr>
                <w:rFonts w:ascii="Arial" w:hAnsi="Arial" w:cs="Arial"/>
                <w:noProof/>
                <w:webHidden/>
                <w:sz w:val="18"/>
              </w:rPr>
            </w:r>
            <w:r w:rsidR="009B5F67" w:rsidRPr="004966AA">
              <w:rPr>
                <w:rFonts w:ascii="Arial" w:hAnsi="Arial" w:cs="Arial"/>
                <w:noProof/>
                <w:webHidden/>
                <w:sz w:val="18"/>
              </w:rPr>
              <w:fldChar w:fldCharType="separate"/>
            </w:r>
            <w:r w:rsidR="00523971">
              <w:rPr>
                <w:rFonts w:ascii="Arial" w:hAnsi="Arial" w:cs="Arial"/>
                <w:noProof/>
                <w:webHidden/>
                <w:sz w:val="18"/>
              </w:rPr>
              <w:t>6</w:t>
            </w:r>
            <w:r w:rsidR="009B5F67" w:rsidRPr="004966AA">
              <w:rPr>
                <w:rFonts w:ascii="Arial" w:hAnsi="Arial" w:cs="Arial"/>
                <w:noProof/>
                <w:webHidden/>
                <w:sz w:val="18"/>
              </w:rPr>
              <w:fldChar w:fldCharType="end"/>
            </w:r>
          </w:hyperlink>
        </w:p>
        <w:p w:rsidR="009B5F67" w:rsidRDefault="009B5F67" w:rsidP="009B5F67">
          <w:r w:rsidRPr="004966AA">
            <w:rPr>
              <w:rFonts w:ascii="Arial" w:hAnsi="Arial" w:cs="Arial"/>
              <w:b/>
              <w:bCs/>
              <w:sz w:val="18"/>
            </w:rPr>
            <w:fldChar w:fldCharType="end"/>
          </w:r>
        </w:p>
      </w:sdtContent>
    </w:sdt>
    <w:p w:rsidR="004966AA" w:rsidRDefault="00A754AD" w:rsidP="004966AA">
      <w:pPr>
        <w:spacing w:line="240" w:lineRule="auto"/>
        <w:rPr>
          <w:rFonts w:ascii="Arial" w:eastAsia="Times New Roman" w:hAnsi="Arial" w:cs="Arial"/>
          <w:b/>
          <w:bCs/>
          <w:color w:val="CC3300"/>
          <w:sz w:val="21"/>
          <w:szCs w:val="21"/>
          <w:lang w:eastAsia="fr-FR"/>
        </w:rPr>
      </w:pPr>
      <w:r w:rsidRPr="00A4431C">
        <w:rPr>
          <w:rFonts w:ascii="Arial" w:eastAsia="Times New Roman" w:hAnsi="Arial" w:cs="Arial"/>
          <w:b/>
          <w:bCs/>
          <w:color w:val="CC3300"/>
          <w:sz w:val="21"/>
          <w:szCs w:val="21"/>
          <w:lang w:eastAsia="fr-FR"/>
        </w:rPr>
        <w:t>Application téléchargeable</w:t>
      </w:r>
      <w:r w:rsidR="004966AA">
        <w:rPr>
          <w:rFonts w:ascii="Arial" w:eastAsia="Times New Roman" w:hAnsi="Arial" w:cs="Arial"/>
          <w:b/>
          <w:bCs/>
          <w:color w:val="CC3300"/>
          <w:sz w:val="21"/>
          <w:szCs w:val="21"/>
          <w:lang w:eastAsia="fr-FR"/>
        </w:rPr>
        <w:t xml:space="preserve"> sur le site du CERPEG</w:t>
      </w:r>
      <w:r w:rsidRPr="00A4431C">
        <w:rPr>
          <w:rFonts w:ascii="Arial" w:eastAsia="Times New Roman" w:hAnsi="Arial" w:cs="Arial"/>
          <w:b/>
          <w:bCs/>
          <w:color w:val="CC3300"/>
          <w:sz w:val="21"/>
          <w:szCs w:val="21"/>
          <w:lang w:eastAsia="fr-FR"/>
        </w:rPr>
        <w:t xml:space="preserve"> :</w:t>
      </w:r>
      <w:r w:rsidR="004966AA">
        <w:rPr>
          <w:rFonts w:ascii="Arial" w:eastAsia="Times New Roman" w:hAnsi="Arial" w:cs="Arial"/>
          <w:b/>
          <w:bCs/>
          <w:color w:val="CC3300"/>
          <w:sz w:val="21"/>
          <w:szCs w:val="21"/>
          <w:lang w:eastAsia="fr-FR"/>
        </w:rPr>
        <w:t xml:space="preserve"> </w:t>
      </w:r>
    </w:p>
    <w:p w:rsidR="00A754AD" w:rsidRPr="00523971" w:rsidRDefault="00D35D19" w:rsidP="004966AA">
      <w:pPr>
        <w:spacing w:line="240" w:lineRule="auto"/>
        <w:rPr>
          <w:rFonts w:ascii="Arial" w:eastAsia="Times New Roman" w:hAnsi="Arial" w:cs="Arial"/>
          <w:sz w:val="20"/>
          <w:szCs w:val="18"/>
          <w:lang w:eastAsia="fr-FR"/>
        </w:rPr>
      </w:pPr>
      <w:hyperlink r:id="rId9" w:history="1">
        <w:r w:rsidR="00A754AD" w:rsidRPr="00D35D19">
          <w:rPr>
            <w:rStyle w:val="Lienhypertexte"/>
            <w:rFonts w:ascii="Arial" w:eastAsia="Times New Roman" w:hAnsi="Arial" w:cs="Arial"/>
            <w:sz w:val="20"/>
            <w:szCs w:val="18"/>
            <w:lang w:eastAsia="fr-FR"/>
          </w:rPr>
          <w:t>L'organis</w:t>
        </w:r>
        <w:bookmarkStart w:id="0" w:name="_GoBack"/>
        <w:bookmarkEnd w:id="0"/>
        <w:r w:rsidR="00A754AD" w:rsidRPr="00D35D19">
          <w:rPr>
            <w:rStyle w:val="Lienhypertexte"/>
            <w:rFonts w:ascii="Arial" w:eastAsia="Times New Roman" w:hAnsi="Arial" w:cs="Arial"/>
            <w:sz w:val="20"/>
            <w:szCs w:val="18"/>
            <w:lang w:eastAsia="fr-FR"/>
          </w:rPr>
          <w:t>ation judiciaire</w:t>
        </w:r>
      </w:hyperlink>
      <w:r w:rsidR="00A754AD" w:rsidRPr="004966AA">
        <w:rPr>
          <w:rFonts w:ascii="Arial" w:eastAsia="Times New Roman" w:hAnsi="Arial" w:cs="Arial"/>
          <w:sz w:val="20"/>
          <w:szCs w:val="18"/>
          <w:lang w:eastAsia="fr-FR"/>
        </w:rPr>
        <w:t xml:space="preserve"> par </w:t>
      </w:r>
      <w:r w:rsidR="00A754AD" w:rsidRPr="004966AA">
        <w:rPr>
          <w:rFonts w:ascii="Arial" w:eastAsia="Times New Roman" w:hAnsi="Arial" w:cs="Arial"/>
          <w:b/>
          <w:bCs/>
          <w:i/>
          <w:iCs/>
          <w:sz w:val="20"/>
          <w:szCs w:val="18"/>
          <w:lang w:eastAsia="fr-FR"/>
        </w:rPr>
        <w:t>Estelle WEISS</w:t>
      </w:r>
      <w:r w:rsidR="00A754AD" w:rsidRPr="004966AA">
        <w:rPr>
          <w:rFonts w:ascii="Arial" w:eastAsia="Times New Roman" w:hAnsi="Arial" w:cs="Arial"/>
          <w:sz w:val="20"/>
          <w:szCs w:val="18"/>
          <w:lang w:eastAsia="fr-FR"/>
        </w:rPr>
        <w:t xml:space="preserve"> </w:t>
      </w:r>
      <w:r w:rsidR="004966AA" w:rsidRPr="00523971">
        <w:rPr>
          <w:rFonts w:ascii="Arial" w:eastAsia="Times New Roman" w:hAnsi="Arial" w:cs="Arial"/>
          <w:sz w:val="20"/>
          <w:szCs w:val="18"/>
          <w:lang w:eastAsia="fr-FR"/>
        </w:rPr>
        <w:t>(</w:t>
      </w:r>
      <w:r w:rsidR="00A754AD" w:rsidRPr="00523971">
        <w:rPr>
          <w:rFonts w:ascii="Arial" w:eastAsia="Times New Roman" w:hAnsi="Arial" w:cs="Arial"/>
          <w:sz w:val="20"/>
          <w:szCs w:val="18"/>
          <w:lang w:eastAsia="fr-FR"/>
        </w:rPr>
        <w:t>énoncé + corrigé</w:t>
      </w:r>
      <w:r w:rsidR="004966AA" w:rsidRPr="00523971">
        <w:rPr>
          <w:rFonts w:ascii="Arial" w:eastAsia="Times New Roman" w:hAnsi="Arial" w:cs="Arial"/>
          <w:sz w:val="20"/>
          <w:szCs w:val="18"/>
          <w:lang w:eastAsia="fr-FR"/>
        </w:rPr>
        <w:t>)</w:t>
      </w:r>
    </w:p>
    <w:p w:rsidR="004966AA" w:rsidRDefault="004966AA" w:rsidP="004966AA">
      <w:pPr>
        <w:spacing w:line="240" w:lineRule="auto"/>
        <w:rPr>
          <w:rFonts w:ascii="Arial" w:eastAsia="Times New Roman" w:hAnsi="Arial" w:cs="Arial"/>
          <w:sz w:val="20"/>
          <w:szCs w:val="18"/>
          <w:u w:val="single"/>
          <w:lang w:eastAsia="fr-FR"/>
        </w:rPr>
      </w:pPr>
    </w:p>
    <w:p w:rsidR="004966AA" w:rsidRPr="004966AA" w:rsidRDefault="004966AA" w:rsidP="004966AA">
      <w:pPr>
        <w:spacing w:line="240" w:lineRule="auto"/>
        <w:rPr>
          <w:rFonts w:ascii="Arial" w:eastAsia="Times New Roman" w:hAnsi="Arial" w:cs="Arial"/>
          <w:sz w:val="20"/>
          <w:szCs w:val="18"/>
          <w:lang w:eastAsia="fr-FR"/>
        </w:rPr>
      </w:pPr>
    </w:p>
    <w:p w:rsidR="00A754AD" w:rsidRDefault="00A754AD" w:rsidP="00523971">
      <w:pPr>
        <w:spacing w:line="240" w:lineRule="auto"/>
        <w:jc w:val="both"/>
        <w:rPr>
          <w:rFonts w:ascii="Arial" w:eastAsia="Times New Roman" w:hAnsi="Arial" w:cs="Arial"/>
          <w:sz w:val="20"/>
          <w:szCs w:val="20"/>
          <w:lang w:eastAsia="fr-FR"/>
        </w:rPr>
      </w:pPr>
      <w:r w:rsidRPr="00A4431C">
        <w:rPr>
          <w:rFonts w:ascii="Arial" w:eastAsia="Times New Roman" w:hAnsi="Arial" w:cs="Arial"/>
          <w:sz w:val="20"/>
          <w:szCs w:val="20"/>
          <w:lang w:eastAsia="fr-FR"/>
        </w:rPr>
        <w:t>Les tribunaux sont des institutions chargées de rendre la justice.</w:t>
      </w:r>
    </w:p>
    <w:p w:rsidR="009B5F67" w:rsidRPr="00A4431C" w:rsidRDefault="009B5F67" w:rsidP="00523971">
      <w:pPr>
        <w:spacing w:line="240" w:lineRule="auto"/>
        <w:jc w:val="both"/>
        <w:rPr>
          <w:rFonts w:ascii="Arial" w:eastAsia="Times New Roman" w:hAnsi="Arial" w:cs="Arial"/>
          <w:sz w:val="20"/>
          <w:szCs w:val="20"/>
          <w:lang w:eastAsia="fr-FR"/>
        </w:rPr>
      </w:pPr>
    </w:p>
    <w:p w:rsidR="00CD5962" w:rsidRDefault="00CD5962" w:rsidP="00523971">
      <w:pPr>
        <w:spacing w:line="240" w:lineRule="auto"/>
        <w:jc w:val="both"/>
        <w:rPr>
          <w:rFonts w:ascii="Arial" w:eastAsia="Times New Roman" w:hAnsi="Arial" w:cs="Arial"/>
          <w:sz w:val="20"/>
          <w:szCs w:val="20"/>
          <w:lang w:eastAsia="fr-FR"/>
        </w:rPr>
      </w:pPr>
      <w:r w:rsidRPr="00A4431C">
        <w:rPr>
          <w:rFonts w:ascii="Arial" w:eastAsia="Times New Roman" w:hAnsi="Arial" w:cs="Arial"/>
          <w:sz w:val="20"/>
          <w:szCs w:val="20"/>
          <w:lang w:eastAsia="fr-FR"/>
        </w:rPr>
        <w:t>Au Moyen-âge, « toute justice émane du Roi » : il reste encore de nos jours, l’imagerie populaire du Roi Saint-Louis, rendant justice sous un chêne dans la cour du château de Vincennes.</w:t>
      </w:r>
    </w:p>
    <w:p w:rsidR="009B5F67" w:rsidRPr="00A4431C" w:rsidRDefault="009B5F67" w:rsidP="00523971">
      <w:pPr>
        <w:spacing w:line="240" w:lineRule="auto"/>
        <w:jc w:val="both"/>
        <w:rPr>
          <w:rFonts w:ascii="Arial" w:eastAsia="Times New Roman" w:hAnsi="Arial" w:cs="Arial"/>
          <w:sz w:val="20"/>
          <w:szCs w:val="20"/>
          <w:lang w:eastAsia="fr-FR"/>
        </w:rPr>
      </w:pPr>
    </w:p>
    <w:p w:rsidR="00250FA1" w:rsidRDefault="00CD5962" w:rsidP="00523971">
      <w:pPr>
        <w:spacing w:line="240" w:lineRule="auto"/>
        <w:jc w:val="both"/>
        <w:rPr>
          <w:rFonts w:ascii="Arial" w:eastAsia="Times New Roman" w:hAnsi="Arial" w:cs="Arial"/>
          <w:sz w:val="20"/>
          <w:szCs w:val="20"/>
          <w:lang w:eastAsia="fr-FR"/>
        </w:rPr>
      </w:pPr>
      <w:r w:rsidRPr="00A4431C">
        <w:rPr>
          <w:rFonts w:ascii="Arial" w:eastAsia="Times New Roman" w:hAnsi="Arial" w:cs="Arial"/>
          <w:sz w:val="20"/>
          <w:szCs w:val="20"/>
          <w:lang w:eastAsia="fr-FR"/>
        </w:rPr>
        <w:t>Sous l’influence de Montesquieu en 1721 et Rousseau en 1771 (séparation des pouvoirs) et de Voltaire (affaires Calas en 1762 puis du chevalier de la Barre, 1766), une nouvelle conception de la Justice a pu émerger après la Révolution française et il a fallu un siècle pour commencer à voir se construire, pas à pas, la conception actuelle de la justice</w:t>
      </w:r>
      <w:r w:rsidR="00250FA1" w:rsidRPr="00A4431C">
        <w:rPr>
          <w:rFonts w:ascii="Arial" w:eastAsia="Times New Roman" w:hAnsi="Arial" w:cs="Arial"/>
          <w:sz w:val="20"/>
          <w:szCs w:val="20"/>
          <w:lang w:eastAsia="fr-FR"/>
        </w:rPr>
        <w:t>.</w:t>
      </w:r>
    </w:p>
    <w:p w:rsidR="009B5F67" w:rsidRPr="00A4431C" w:rsidRDefault="009B5F67" w:rsidP="00523971">
      <w:pPr>
        <w:spacing w:line="240" w:lineRule="auto"/>
        <w:jc w:val="both"/>
        <w:rPr>
          <w:rFonts w:ascii="Arial" w:eastAsia="Times New Roman" w:hAnsi="Arial" w:cs="Arial"/>
          <w:sz w:val="20"/>
          <w:szCs w:val="20"/>
          <w:lang w:eastAsia="fr-FR"/>
        </w:rPr>
      </w:pPr>
    </w:p>
    <w:p w:rsidR="009B5F67" w:rsidRDefault="00A754AD" w:rsidP="00523971">
      <w:pPr>
        <w:spacing w:line="240" w:lineRule="auto"/>
        <w:jc w:val="both"/>
        <w:rPr>
          <w:rFonts w:ascii="Arial" w:eastAsia="Times New Roman" w:hAnsi="Arial" w:cs="Arial"/>
          <w:sz w:val="20"/>
          <w:szCs w:val="20"/>
          <w:lang w:eastAsia="fr-FR"/>
        </w:rPr>
      </w:pPr>
      <w:r w:rsidRPr="00A4431C">
        <w:rPr>
          <w:rFonts w:ascii="Arial" w:eastAsia="Times New Roman" w:hAnsi="Arial" w:cs="Arial"/>
          <w:sz w:val="20"/>
          <w:szCs w:val="20"/>
          <w:lang w:eastAsia="fr-FR"/>
        </w:rPr>
        <w:t>On distingue deux grands ordres de tribunaux : l'ordre administratif et l'ordre judiciaire</w:t>
      </w:r>
    </w:p>
    <w:p w:rsidR="009B5F67" w:rsidRDefault="009B5F67" w:rsidP="00523971">
      <w:pPr>
        <w:spacing w:line="240" w:lineRule="auto"/>
        <w:jc w:val="both"/>
        <w:rPr>
          <w:rFonts w:ascii="Arial" w:eastAsia="Times New Roman" w:hAnsi="Arial" w:cs="Arial"/>
          <w:sz w:val="20"/>
          <w:szCs w:val="20"/>
          <w:lang w:eastAsia="fr-FR"/>
        </w:rPr>
      </w:pPr>
    </w:p>
    <w:p w:rsidR="00A754AD" w:rsidRDefault="00A754AD" w:rsidP="00523971">
      <w:pPr>
        <w:spacing w:line="240" w:lineRule="auto"/>
        <w:jc w:val="both"/>
        <w:rPr>
          <w:rFonts w:ascii="Arial" w:eastAsia="Times New Roman" w:hAnsi="Arial" w:cs="Arial"/>
          <w:sz w:val="20"/>
          <w:szCs w:val="20"/>
          <w:lang w:eastAsia="fr-FR"/>
        </w:rPr>
      </w:pPr>
      <w:r w:rsidRPr="00A4431C">
        <w:rPr>
          <w:rFonts w:ascii="Arial" w:eastAsia="Times New Roman" w:hAnsi="Arial" w:cs="Arial"/>
          <w:sz w:val="20"/>
          <w:szCs w:val="20"/>
          <w:lang w:eastAsia="fr-FR"/>
        </w:rPr>
        <w:t>Les tribunaux de l'ordre administratif sont compétents pour les litiges qui opposent les personnes (physiques ou morales) et les administrations publiques. L'ordre judiciaire regroupe les juridictions civiles et pénales.</w:t>
      </w:r>
    </w:p>
    <w:p w:rsidR="009B5F67" w:rsidRPr="00A4431C" w:rsidRDefault="009B5F67" w:rsidP="00523971">
      <w:pPr>
        <w:spacing w:line="240" w:lineRule="auto"/>
        <w:jc w:val="both"/>
        <w:rPr>
          <w:rFonts w:ascii="Arial" w:eastAsia="Times New Roman" w:hAnsi="Arial" w:cs="Arial"/>
          <w:sz w:val="20"/>
          <w:szCs w:val="20"/>
          <w:lang w:eastAsia="fr-FR"/>
        </w:rPr>
      </w:pPr>
    </w:p>
    <w:p w:rsidR="00A754AD" w:rsidRDefault="00A754AD" w:rsidP="00523971">
      <w:pPr>
        <w:spacing w:line="240" w:lineRule="auto"/>
        <w:jc w:val="both"/>
        <w:rPr>
          <w:rFonts w:ascii="Arial" w:eastAsia="Times New Roman" w:hAnsi="Arial" w:cs="Arial"/>
          <w:sz w:val="20"/>
          <w:szCs w:val="20"/>
          <w:lang w:eastAsia="fr-FR"/>
        </w:rPr>
      </w:pPr>
      <w:r w:rsidRPr="00A4431C">
        <w:rPr>
          <w:rFonts w:ascii="Arial" w:eastAsia="Times New Roman" w:hAnsi="Arial" w:cs="Arial"/>
          <w:sz w:val="20"/>
          <w:szCs w:val="20"/>
          <w:lang w:eastAsia="fr-FR"/>
        </w:rPr>
        <w:t xml:space="preserve">Spécificité française, cette dualité </w:t>
      </w:r>
      <w:r w:rsidR="00250FA1" w:rsidRPr="00A4431C">
        <w:rPr>
          <w:rFonts w:ascii="Arial" w:eastAsia="Times New Roman" w:hAnsi="Arial" w:cs="Arial"/>
          <w:sz w:val="20"/>
          <w:szCs w:val="20"/>
          <w:lang w:eastAsia="fr-FR"/>
        </w:rPr>
        <w:t>des ordres de juridictions une origine :</w:t>
      </w:r>
    </w:p>
    <w:p w:rsidR="009B5F67" w:rsidRPr="00A4431C" w:rsidRDefault="009B5F67" w:rsidP="00523971">
      <w:pPr>
        <w:spacing w:line="240" w:lineRule="auto"/>
        <w:jc w:val="both"/>
        <w:rPr>
          <w:rFonts w:ascii="Arial" w:eastAsia="Times New Roman" w:hAnsi="Arial" w:cs="Arial"/>
          <w:sz w:val="20"/>
          <w:szCs w:val="20"/>
          <w:lang w:eastAsia="fr-FR"/>
        </w:rPr>
      </w:pPr>
    </w:p>
    <w:p w:rsidR="00CD5962" w:rsidRPr="009B5F67" w:rsidRDefault="00250FA1" w:rsidP="00523971">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B5F67">
        <w:rPr>
          <w:rFonts w:ascii="Arial" w:eastAsia="Times New Roman" w:hAnsi="Arial" w:cs="Arial"/>
          <w:sz w:val="20"/>
          <w:szCs w:val="18"/>
          <w:lang w:eastAsia="fr-FR"/>
        </w:rPr>
        <w:t xml:space="preserve">La monarchie de l’Ancien Régime reposant sur le pouvoir absolu, il était inconcevable d’assigner un représentant ou une émanation du pouvoir devant un tribunal. Mais cela aboutissait alors à un déni de justice que la population ressentait comme une injustice. </w:t>
      </w:r>
    </w:p>
    <w:p w:rsidR="009B5F67" w:rsidRDefault="009B5F67" w:rsidP="00523971">
      <w:pPr>
        <w:spacing w:line="240" w:lineRule="auto"/>
        <w:jc w:val="both"/>
        <w:rPr>
          <w:rFonts w:ascii="Arial" w:eastAsia="Times New Roman" w:hAnsi="Arial" w:cs="Arial"/>
          <w:sz w:val="20"/>
          <w:szCs w:val="20"/>
          <w:lang w:eastAsia="fr-FR"/>
        </w:rPr>
      </w:pPr>
    </w:p>
    <w:p w:rsidR="00CD5962" w:rsidRDefault="00CD5962" w:rsidP="00523971">
      <w:pPr>
        <w:spacing w:line="240" w:lineRule="auto"/>
        <w:jc w:val="both"/>
        <w:rPr>
          <w:rFonts w:ascii="Arial" w:eastAsia="Times New Roman" w:hAnsi="Arial" w:cs="Arial"/>
          <w:sz w:val="20"/>
          <w:szCs w:val="20"/>
          <w:lang w:eastAsia="fr-FR"/>
        </w:rPr>
      </w:pPr>
      <w:r w:rsidRPr="00A4431C">
        <w:rPr>
          <w:rFonts w:ascii="Arial" w:eastAsia="Times New Roman" w:hAnsi="Arial" w:cs="Arial"/>
          <w:sz w:val="20"/>
          <w:szCs w:val="20"/>
          <w:lang w:eastAsia="fr-FR"/>
        </w:rPr>
        <w:lastRenderedPageBreak/>
        <w:t>La conception française de la séparation des pouvoirs (législatif, exécutif, judiciaire) est donc un principe consacré par la Révolution française : la réorganisation de notre droit par le Code civil de 1804 dit code Napoléon s’est faite en même temps que l'apparition de deux grands ordres de juridictions, formant chacun un ensemble hiérarchisé relevant de deux juridictions suprêmes :</w:t>
      </w:r>
    </w:p>
    <w:p w:rsidR="009B5F67" w:rsidRPr="00A4431C" w:rsidRDefault="009B5F67" w:rsidP="00523971">
      <w:pPr>
        <w:spacing w:line="240" w:lineRule="auto"/>
        <w:jc w:val="both"/>
        <w:rPr>
          <w:rFonts w:ascii="Arial" w:eastAsia="Times New Roman" w:hAnsi="Arial" w:cs="Arial"/>
          <w:sz w:val="20"/>
          <w:szCs w:val="20"/>
          <w:lang w:eastAsia="fr-FR"/>
        </w:rPr>
      </w:pPr>
    </w:p>
    <w:p w:rsidR="00CD5962" w:rsidRPr="009B5F67" w:rsidRDefault="00CD5962" w:rsidP="00523971">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B5F67">
        <w:rPr>
          <w:rFonts w:ascii="Arial" w:eastAsia="Times New Roman" w:hAnsi="Arial" w:cs="Arial"/>
          <w:sz w:val="20"/>
          <w:szCs w:val="18"/>
          <w:lang w:eastAsia="fr-FR"/>
        </w:rPr>
        <w:t>la cour de cassation en 1802 pour l’ordre judiciaire : le code pénal est rédigé en 1810, les conseils de prud’hommes sont installés en 1806 et les tribunaux de commerce en 1807 ;</w:t>
      </w:r>
    </w:p>
    <w:p w:rsidR="00CD5962" w:rsidRPr="009B5F67" w:rsidRDefault="00CD5962" w:rsidP="00523971">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B5F67">
        <w:rPr>
          <w:rFonts w:ascii="Arial" w:eastAsia="Times New Roman" w:hAnsi="Arial" w:cs="Arial"/>
          <w:sz w:val="20"/>
          <w:szCs w:val="18"/>
          <w:lang w:eastAsia="fr-FR"/>
        </w:rPr>
        <w:t>et le conseil d’Etat en 1799 pour l’ordre administratif : création des conseils de préfecture en 1800, ancêtre des tribunaux administratifs actuels (1953).</w:t>
      </w:r>
    </w:p>
    <w:p w:rsidR="00CD5962" w:rsidRPr="009B5F67" w:rsidRDefault="00CD5962" w:rsidP="009B5F67">
      <w:pPr>
        <w:spacing w:line="240" w:lineRule="auto"/>
        <w:jc w:val="both"/>
        <w:rPr>
          <w:rFonts w:ascii="Arial" w:eastAsia="Times New Roman" w:hAnsi="Arial" w:cs="Arial"/>
          <w:sz w:val="20"/>
          <w:szCs w:val="18"/>
          <w:lang w:eastAsia="fr-FR"/>
        </w:rPr>
      </w:pPr>
    </w:p>
    <w:p w:rsidR="00A754AD" w:rsidRPr="00A4431C" w:rsidRDefault="00A754AD" w:rsidP="00945E36">
      <w:pPr>
        <w:pStyle w:val="CETitre1"/>
      </w:pPr>
      <w:bookmarkStart w:id="1" w:name="_Toc357255309"/>
      <w:r w:rsidRPr="00A4431C">
        <w:t>L'ordre administratif</w:t>
      </w:r>
      <w:bookmarkEnd w:id="1"/>
    </w:p>
    <w:p w:rsidR="00A754AD" w:rsidRPr="009B5F67" w:rsidRDefault="00A754AD" w:rsidP="009B5F67">
      <w:pPr>
        <w:spacing w:line="240" w:lineRule="auto"/>
        <w:jc w:val="both"/>
        <w:rPr>
          <w:rFonts w:ascii="Arial" w:eastAsia="Times New Roman" w:hAnsi="Arial" w:cs="Arial"/>
          <w:sz w:val="20"/>
          <w:szCs w:val="18"/>
          <w:lang w:eastAsia="fr-FR"/>
        </w:rPr>
      </w:pPr>
      <w:r w:rsidRPr="009B5F67">
        <w:rPr>
          <w:rFonts w:ascii="Arial" w:eastAsia="Times New Roman" w:hAnsi="Arial" w:cs="Arial"/>
          <w:sz w:val="20"/>
          <w:szCs w:val="18"/>
          <w:lang w:eastAsia="fr-FR"/>
        </w:rPr>
        <w:t>Il comprend trois niveaux de juridictions :</w:t>
      </w:r>
    </w:p>
    <w:p w:rsidR="00A754AD" w:rsidRPr="00A4431C" w:rsidRDefault="00A754AD" w:rsidP="00945E36">
      <w:pPr>
        <w:pStyle w:val="CETitre2"/>
      </w:pPr>
      <w:bookmarkStart w:id="2" w:name="A1"/>
      <w:bookmarkStart w:id="3" w:name="_Toc357255310"/>
      <w:bookmarkEnd w:id="2"/>
      <w:r w:rsidRPr="00A4431C">
        <w:t>Les tribunaux administratifs</w:t>
      </w:r>
      <w:bookmarkEnd w:id="3"/>
    </w:p>
    <w:p w:rsidR="00A754AD" w:rsidRPr="00945E36" w:rsidRDefault="00A754AD" w:rsidP="00945E36">
      <w:pPr>
        <w:spacing w:line="240" w:lineRule="auto"/>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Ils sont compétents pour les litiges entre les usagers et les pouvoirs publics, c'est-à-dire</w:t>
      </w:r>
      <w:r w:rsidR="00250FA1" w:rsidRPr="00945E36">
        <w:rPr>
          <w:rFonts w:ascii="Arial" w:eastAsia="Times New Roman" w:hAnsi="Arial" w:cs="Arial"/>
          <w:sz w:val="20"/>
          <w:szCs w:val="18"/>
          <w:lang w:eastAsia="fr-FR"/>
        </w:rPr>
        <w:t> :</w:t>
      </w:r>
    </w:p>
    <w:p w:rsidR="00A754AD" w:rsidRPr="00945E36" w:rsidRDefault="00A754AD" w:rsidP="004A2E2C">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les administrations de l'État, </w:t>
      </w:r>
    </w:p>
    <w:p w:rsidR="00A754AD" w:rsidRPr="00945E36" w:rsidRDefault="00A754AD" w:rsidP="004A2E2C">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les régions, </w:t>
      </w:r>
    </w:p>
    <w:p w:rsidR="00A754AD" w:rsidRPr="00945E36" w:rsidRDefault="00A754AD" w:rsidP="004A2E2C">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les départements, </w:t>
      </w:r>
    </w:p>
    <w:p w:rsidR="00A754AD" w:rsidRPr="00945E36" w:rsidRDefault="00A754AD" w:rsidP="004A2E2C">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les communes, </w:t>
      </w:r>
    </w:p>
    <w:p w:rsidR="00A754AD" w:rsidRPr="00945E36" w:rsidRDefault="00A754AD" w:rsidP="004A2E2C">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les entreprises publiques. </w:t>
      </w:r>
    </w:p>
    <w:p w:rsidR="009B5F67" w:rsidRDefault="009B5F67" w:rsidP="009B5F67">
      <w:pPr>
        <w:spacing w:line="240" w:lineRule="auto"/>
        <w:jc w:val="both"/>
        <w:rPr>
          <w:rFonts w:ascii="Arial" w:eastAsia="Times New Roman" w:hAnsi="Arial" w:cs="Arial"/>
          <w:sz w:val="20"/>
          <w:szCs w:val="18"/>
          <w:lang w:eastAsia="fr-FR"/>
        </w:rPr>
      </w:pPr>
    </w:p>
    <w:p w:rsidR="00A754AD" w:rsidRDefault="00A754AD" w:rsidP="009B5F67">
      <w:pPr>
        <w:spacing w:line="240" w:lineRule="auto"/>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Exemples : refus de permis de construire, contestation d'un plan d'occupation des sols ou du tracé d'une autoroute, expropriation, demande de réparation des dommages causés par l'activité des services publics, refus de titre de séjour, expulsion d'un étranger, contestations relatives aux impôts directs et à leur recouvrement, litiges relatifs aux marchés publics... </w:t>
      </w:r>
    </w:p>
    <w:p w:rsidR="009B5F67" w:rsidRPr="00945E36" w:rsidRDefault="009B5F67" w:rsidP="009B5F67">
      <w:pPr>
        <w:spacing w:line="240" w:lineRule="auto"/>
        <w:jc w:val="both"/>
        <w:rPr>
          <w:rFonts w:ascii="Arial" w:eastAsia="Times New Roman" w:hAnsi="Arial" w:cs="Arial"/>
          <w:sz w:val="20"/>
          <w:szCs w:val="18"/>
          <w:lang w:eastAsia="fr-FR"/>
        </w:rPr>
      </w:pPr>
    </w:p>
    <w:p w:rsidR="00A754AD" w:rsidRDefault="00A754AD" w:rsidP="009B5F67">
      <w:pPr>
        <w:spacing w:line="240" w:lineRule="auto"/>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Pour certains litiges ils sont toutefois déclarés incompétents au profit de certain</w:t>
      </w:r>
      <w:r w:rsidR="004A2E2C">
        <w:rPr>
          <w:rFonts w:ascii="Arial" w:eastAsia="Times New Roman" w:hAnsi="Arial" w:cs="Arial"/>
          <w:sz w:val="20"/>
          <w:szCs w:val="18"/>
          <w:lang w:eastAsia="fr-FR"/>
        </w:rPr>
        <w:t>e</w:t>
      </w:r>
      <w:r w:rsidRPr="00945E36">
        <w:rPr>
          <w:rFonts w:ascii="Arial" w:eastAsia="Times New Roman" w:hAnsi="Arial" w:cs="Arial"/>
          <w:sz w:val="20"/>
          <w:szCs w:val="18"/>
          <w:lang w:eastAsia="fr-FR"/>
        </w:rPr>
        <w:t>s juridictions spécialisées :</w:t>
      </w:r>
    </w:p>
    <w:p w:rsidR="009B5F67" w:rsidRPr="00945E36" w:rsidRDefault="009B5F67" w:rsidP="009B5F67">
      <w:pPr>
        <w:spacing w:line="240" w:lineRule="auto"/>
        <w:jc w:val="both"/>
        <w:rPr>
          <w:rFonts w:ascii="Arial" w:eastAsia="Times New Roman" w:hAnsi="Arial" w:cs="Arial"/>
          <w:sz w:val="20"/>
          <w:szCs w:val="18"/>
          <w:lang w:eastAsia="fr-FR"/>
        </w:rPr>
      </w:pPr>
    </w:p>
    <w:p w:rsidR="00A754AD" w:rsidRPr="00945E36" w:rsidRDefault="00A754AD" w:rsidP="004A2E2C">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Commission des recours des réfugiés, </w:t>
      </w:r>
    </w:p>
    <w:p w:rsidR="00A754AD" w:rsidRPr="00945E36" w:rsidRDefault="00A754AD" w:rsidP="004A2E2C">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Commission départementale d'aide sociale, </w:t>
      </w:r>
    </w:p>
    <w:p w:rsidR="00A754AD" w:rsidRPr="00945E36" w:rsidRDefault="00A754AD" w:rsidP="004A2E2C">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Section disciplinaire des ordres professionnels (Conseil de l'Ordre des Médecins par exemple) </w:t>
      </w:r>
    </w:p>
    <w:p w:rsidR="00A754AD" w:rsidRPr="00945E36" w:rsidRDefault="00A754AD" w:rsidP="004A2E2C">
      <w:pPr>
        <w:numPr>
          <w:ilvl w:val="0"/>
          <w:numId w:val="6"/>
        </w:numPr>
        <w:tabs>
          <w:tab w:val="clear" w:pos="720"/>
        </w:tabs>
        <w:spacing w:line="240" w:lineRule="auto"/>
        <w:ind w:left="709" w:hanging="357"/>
        <w:jc w:val="both"/>
        <w:rPr>
          <w:rFonts w:ascii="Arial" w:eastAsia="Times New Roman" w:hAnsi="Arial" w:cs="Arial"/>
          <w:sz w:val="20"/>
          <w:szCs w:val="18"/>
          <w:lang w:eastAsia="fr-FR"/>
        </w:rPr>
      </w:pPr>
      <w:r w:rsidRPr="00945E36">
        <w:rPr>
          <w:rFonts w:ascii="Arial" w:eastAsia="Times New Roman" w:hAnsi="Arial" w:cs="Arial"/>
          <w:sz w:val="20"/>
          <w:szCs w:val="18"/>
          <w:lang w:eastAsia="fr-FR"/>
        </w:rPr>
        <w:t xml:space="preserve">Commission d'indemnisation des rapatriés </w:t>
      </w:r>
    </w:p>
    <w:p w:rsidR="00A754AD" w:rsidRPr="00945E36" w:rsidRDefault="00A754AD" w:rsidP="00945E36">
      <w:pPr>
        <w:pStyle w:val="CETitre2"/>
      </w:pPr>
      <w:bookmarkStart w:id="4" w:name="A2"/>
      <w:bookmarkStart w:id="5" w:name="_Toc357255311"/>
      <w:bookmarkEnd w:id="4"/>
      <w:r w:rsidRPr="00945E36">
        <w:t>La Cour administrative d'appel</w:t>
      </w:r>
      <w:bookmarkEnd w:id="5"/>
    </w:p>
    <w:p w:rsidR="00A754AD" w:rsidRPr="004A2E2C" w:rsidRDefault="00A754AD" w:rsidP="009B5F67">
      <w:pPr>
        <w:spacing w:line="240" w:lineRule="auto"/>
        <w:jc w:val="both"/>
        <w:rPr>
          <w:rFonts w:ascii="Arial" w:eastAsia="Times New Roman" w:hAnsi="Arial" w:cs="Arial"/>
          <w:sz w:val="20"/>
          <w:szCs w:val="18"/>
          <w:lang w:eastAsia="fr-FR"/>
        </w:rPr>
      </w:pPr>
      <w:r w:rsidRPr="004A2E2C">
        <w:rPr>
          <w:rFonts w:ascii="Arial" w:eastAsia="Times New Roman" w:hAnsi="Arial" w:cs="Arial"/>
          <w:sz w:val="20"/>
          <w:szCs w:val="18"/>
          <w:lang w:eastAsia="fr-FR"/>
        </w:rPr>
        <w:t>Si l'une des parties n'est pas satisfaite du premier jugement, elle peut faire appel. La Cour administrative d'appel réexamine alors l'affaire déjà jugée.</w:t>
      </w:r>
    </w:p>
    <w:p w:rsidR="00A754AD" w:rsidRPr="00945E36" w:rsidRDefault="00A754AD" w:rsidP="00945E36">
      <w:pPr>
        <w:pStyle w:val="CETitre2"/>
      </w:pPr>
      <w:bookmarkStart w:id="6" w:name="A3"/>
      <w:bookmarkStart w:id="7" w:name="_Toc357255312"/>
      <w:bookmarkEnd w:id="6"/>
      <w:r w:rsidRPr="00945E36">
        <w:t>Le Conseil d'Etat</w:t>
      </w:r>
      <w:bookmarkEnd w:id="7"/>
    </w:p>
    <w:p w:rsidR="00A754AD" w:rsidRPr="004A2E2C" w:rsidRDefault="00A754AD" w:rsidP="009B5F67">
      <w:pPr>
        <w:spacing w:line="240" w:lineRule="auto"/>
        <w:jc w:val="both"/>
        <w:rPr>
          <w:rFonts w:ascii="Arial" w:eastAsia="Times New Roman" w:hAnsi="Arial" w:cs="Arial"/>
          <w:sz w:val="20"/>
          <w:szCs w:val="18"/>
          <w:lang w:eastAsia="fr-FR"/>
        </w:rPr>
      </w:pPr>
      <w:r w:rsidRPr="004A2E2C">
        <w:rPr>
          <w:rFonts w:ascii="Arial" w:eastAsia="Times New Roman" w:hAnsi="Arial" w:cs="Arial"/>
          <w:sz w:val="20"/>
          <w:szCs w:val="18"/>
          <w:lang w:eastAsia="fr-FR"/>
        </w:rPr>
        <w:t>Il vérifie que les Cours administratives d'appel ont correctement appliqué la loi. Il statue directement sur certaines affaires concernant les décisions les plus importantes des autorités de l'État</w:t>
      </w:r>
      <w:r w:rsidR="00B97C28" w:rsidRPr="004A2E2C">
        <w:rPr>
          <w:rFonts w:ascii="Arial" w:eastAsia="Times New Roman" w:hAnsi="Arial" w:cs="Arial"/>
          <w:sz w:val="20"/>
          <w:szCs w:val="18"/>
          <w:lang w:eastAsia="fr-FR"/>
        </w:rPr>
        <w:t xml:space="preserve"> (Président de la République et décrets du gouvernement)</w:t>
      </w:r>
      <w:r w:rsidRPr="004A2E2C">
        <w:rPr>
          <w:rFonts w:ascii="Arial" w:eastAsia="Times New Roman" w:hAnsi="Arial" w:cs="Arial"/>
          <w:sz w:val="20"/>
          <w:szCs w:val="18"/>
          <w:lang w:eastAsia="fr-FR"/>
        </w:rPr>
        <w:t>. Il est situé à Paris, au Palais Royal.</w:t>
      </w:r>
    </w:p>
    <w:p w:rsidR="00A754AD" w:rsidRPr="00945E36" w:rsidRDefault="00A754AD" w:rsidP="00FC26F7">
      <w:pPr>
        <w:pStyle w:val="CETitre1"/>
        <w:numPr>
          <w:ilvl w:val="0"/>
          <w:numId w:val="21"/>
        </w:numPr>
      </w:pPr>
      <w:bookmarkStart w:id="8" w:name="_Toc357255313"/>
      <w:r w:rsidRPr="00A4431C">
        <w:t>L'ordre judiciaire</w:t>
      </w:r>
      <w:bookmarkEnd w:id="8"/>
    </w:p>
    <w:p w:rsidR="00A754AD" w:rsidRPr="00945E36" w:rsidRDefault="00A754AD" w:rsidP="00FC26F7">
      <w:pPr>
        <w:pStyle w:val="CETitre2"/>
        <w:numPr>
          <w:ilvl w:val="1"/>
          <w:numId w:val="21"/>
        </w:numPr>
      </w:pPr>
      <w:bookmarkStart w:id="9" w:name="B1"/>
      <w:bookmarkStart w:id="10" w:name="_Toc357255314"/>
      <w:bookmarkEnd w:id="9"/>
      <w:r w:rsidRPr="00945E36">
        <w:t>Les juridictions pénales ou répressives</w:t>
      </w:r>
      <w:bookmarkEnd w:id="10"/>
    </w:p>
    <w:p w:rsidR="00A754AD" w:rsidRPr="00550000" w:rsidRDefault="00A754AD" w:rsidP="009B5F67">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Elles sont chargées de juger les personnes soupçonnées d'une infraction (excès de vitesse, vol, meurtre…). Elles infligent donc des peines. On peut distinguer quatre instances :</w:t>
      </w:r>
    </w:p>
    <w:p w:rsidR="00A4431C" w:rsidRDefault="00A754AD" w:rsidP="00FC26F7">
      <w:pPr>
        <w:pStyle w:val="CETitre3"/>
      </w:pPr>
      <w:bookmarkStart w:id="11" w:name="_Toc357255315"/>
      <w:r w:rsidRPr="00A4431C">
        <w:t>Le juge de proximité :</w:t>
      </w:r>
      <w:bookmarkEnd w:id="11"/>
      <w:r w:rsidRPr="00A4431C">
        <w:t xml:space="preserve"> </w:t>
      </w:r>
    </w:p>
    <w:p w:rsidR="00A754AD" w:rsidRPr="00550000" w:rsidRDefault="00A4431C" w:rsidP="00467443">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C</w:t>
      </w:r>
      <w:r w:rsidR="00A754AD" w:rsidRPr="00550000">
        <w:rPr>
          <w:rFonts w:ascii="Arial" w:eastAsia="Times New Roman" w:hAnsi="Arial" w:cs="Arial"/>
          <w:sz w:val="20"/>
          <w:szCs w:val="18"/>
          <w:lang w:eastAsia="fr-FR"/>
        </w:rPr>
        <w:t>ette fonction a été créée par la loi du 9 septembre 2002. Les juges de proximité peuvent intervenir en matière civile et pénale. En matière pénale ils interviennent pour juger les infractions les moins graves (contraventions des 4 premières classes) : bruit, tapage nocturne, sécurité routière... Ils ne peuvent prononcer de peines d'emprisonnement même avec sursis.</w:t>
      </w:r>
    </w:p>
    <w:p w:rsidR="00467443" w:rsidRPr="00FC26F7" w:rsidRDefault="00A754AD" w:rsidP="00FC26F7">
      <w:pPr>
        <w:pStyle w:val="CETitre3"/>
      </w:pPr>
      <w:bookmarkStart w:id="12" w:name="_Toc357255316"/>
      <w:r w:rsidRPr="00FC26F7">
        <w:lastRenderedPageBreak/>
        <w:t>Le tribunal de police :</w:t>
      </w:r>
      <w:bookmarkEnd w:id="12"/>
      <w:r w:rsidRPr="00FC26F7">
        <w:t xml:space="preserve"> </w:t>
      </w:r>
    </w:p>
    <w:p w:rsidR="00A754AD" w:rsidRPr="00550000" w:rsidRDefault="00A754AD" w:rsidP="00467443">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Il est compétent pour les infractions les moins graves : les contraventions (coups et blessures légères, conduite sans permis…). Il peut infliger au maximum une amende de 1500 euros (3000 en cas de récidive) ainsi que des sanctions administratives (suspension du permis de conduire ou de chasse par exemple). Pour ces contraventions il juge en général en dernier ressort c'est à dire sans possibilité d'appel. Il est composé d'un seul magistrat</w:t>
      </w:r>
    </w:p>
    <w:p w:rsidR="00A4431C" w:rsidRPr="00FC26F7" w:rsidRDefault="00A754AD" w:rsidP="00FC26F7">
      <w:pPr>
        <w:pStyle w:val="CETitre3"/>
      </w:pPr>
      <w:bookmarkStart w:id="13" w:name="_Toc357255317"/>
      <w:r w:rsidRPr="00FC26F7">
        <w:t>Le tribunal correctionnel</w:t>
      </w:r>
      <w:bookmarkEnd w:id="13"/>
    </w:p>
    <w:p w:rsidR="00A754AD" w:rsidRPr="00550000" w:rsidRDefault="00A754AD" w:rsidP="00467443">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Il est compétent pour les délits (vol, escroquerie, abus de confiance, les coups et blessures graves…). Il peut prononcer des peines d'emprisonnement (jusqu'à 10 ans de prison et 20 en cas de récidive, d'amendes ainsi que des peines complémentaire comme l'interdiction de gérer une société. Il est composé de trois magistrats. Le Procureur de la République, représentant le ministère public est obligatoirement présent. Ses décisions sont susceptibles d'appel.</w:t>
      </w:r>
    </w:p>
    <w:p w:rsidR="00467443" w:rsidRPr="00FC26F7" w:rsidRDefault="00A754AD" w:rsidP="00FC26F7">
      <w:pPr>
        <w:pStyle w:val="CETitre3"/>
      </w:pPr>
      <w:bookmarkStart w:id="14" w:name="_Toc357255318"/>
      <w:r w:rsidRPr="00FC26F7">
        <w:t>La cour d'assise</w:t>
      </w:r>
      <w:bookmarkEnd w:id="14"/>
    </w:p>
    <w:p w:rsidR="00A754AD" w:rsidRDefault="00A754AD" w:rsidP="00467443">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Elle est compétente pour les crimes (infractions les plus graves). La Cour d'Assise est une juridiction départementale qui siège en principe au chef lieu du département, soit s'il en existe une, au sein de la Cour d'appel. Ce n'est pas une juridiction permanente dans la mesure car elle fait appel à des justiciables, les jurés, au nombre de 9. Ces personnes composant le "jury" sont tirées au sort à partir des listes électorales. La Cour d'Assises est en outre composée de trois magistrats du siège et le représentant du ministère public (le procureur général ou un membre du parquet général) assistés d'un greffier. Pour accroître le rôle des jurés et réduire celui des magistrats professionnels, l'article 359 du Code de Procédure Pénale dispose que : "toute décision défavorable à l'accusé ne peut être acquise que par huit voix contre quatre, donc nécessairement par 5 jurés au moins". En conséquence, à 5 voix contre sept, l'accusé est acquitté. Les peines prononcées peuvent aller jusqu'à la détention à perpétuité assortie d'une période de sûreté minimale.</w:t>
      </w:r>
    </w:p>
    <w:p w:rsidR="009B5F67" w:rsidRPr="00550000" w:rsidRDefault="009B5F67" w:rsidP="00467443">
      <w:pPr>
        <w:spacing w:line="240" w:lineRule="auto"/>
        <w:jc w:val="both"/>
        <w:rPr>
          <w:rFonts w:ascii="Arial" w:eastAsia="Times New Roman" w:hAnsi="Arial" w:cs="Arial"/>
          <w:sz w:val="20"/>
          <w:szCs w:val="18"/>
          <w:lang w:eastAsia="fr-FR"/>
        </w:rPr>
      </w:pPr>
    </w:p>
    <w:p w:rsidR="00A754AD" w:rsidRPr="00550000" w:rsidRDefault="00A754AD" w:rsidP="009B5F67">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Ces juridictions pénales s'adressent aux majeurs. Elles sont complétées par des tribunaux spécialisés dans les crimes et délits des mineurs (juge pour enfants, tribunal pour enfants et cour d'assise des mineurs.</w:t>
      </w:r>
    </w:p>
    <w:p w:rsidR="00467443" w:rsidRPr="00945E36" w:rsidRDefault="00A754AD" w:rsidP="00FC26F7">
      <w:pPr>
        <w:pStyle w:val="CETitre2"/>
        <w:numPr>
          <w:ilvl w:val="1"/>
          <w:numId w:val="21"/>
        </w:numPr>
      </w:pPr>
      <w:bookmarkStart w:id="15" w:name="B2"/>
      <w:bookmarkStart w:id="16" w:name="_Toc357255319"/>
      <w:bookmarkEnd w:id="15"/>
      <w:r w:rsidRPr="00945E36">
        <w:t>Les juridictions civiles généralistes</w:t>
      </w:r>
      <w:bookmarkEnd w:id="16"/>
    </w:p>
    <w:p w:rsidR="00467443" w:rsidRPr="00FC26F7" w:rsidRDefault="00A754AD" w:rsidP="00550000">
      <w:pPr>
        <w:pStyle w:val="CETitre3"/>
        <w:jc w:val="both"/>
      </w:pPr>
      <w:bookmarkStart w:id="17" w:name="_Toc357255320"/>
      <w:r w:rsidRPr="00FC26F7">
        <w:t>Le juge de proximité</w:t>
      </w:r>
      <w:bookmarkEnd w:id="17"/>
      <w:r w:rsidRPr="00FC26F7">
        <w:t xml:space="preserve"> </w:t>
      </w:r>
    </w:p>
    <w:p w:rsidR="00A754AD" w:rsidRPr="00550000"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Petits litiges jusqu'à </w:t>
      </w:r>
      <w:r w:rsidR="00B97C28" w:rsidRPr="00550000">
        <w:rPr>
          <w:rFonts w:ascii="Arial" w:eastAsia="Times New Roman" w:hAnsi="Arial" w:cs="Arial"/>
          <w:sz w:val="20"/>
          <w:szCs w:val="18"/>
          <w:lang w:eastAsia="fr-FR"/>
        </w:rPr>
        <w:t xml:space="preserve">4000 </w:t>
      </w:r>
      <w:r w:rsidRPr="00550000">
        <w:rPr>
          <w:rFonts w:ascii="Arial" w:eastAsia="Times New Roman" w:hAnsi="Arial" w:cs="Arial"/>
          <w:sz w:val="20"/>
          <w:szCs w:val="18"/>
          <w:lang w:eastAsia="fr-FR"/>
        </w:rPr>
        <w:t xml:space="preserve">euros (consommation, conflit de voisinage, injonctions de payer et de faire...). </w:t>
      </w:r>
    </w:p>
    <w:p w:rsidR="00467443" w:rsidRPr="00FC26F7" w:rsidRDefault="00A754AD" w:rsidP="00550000">
      <w:pPr>
        <w:pStyle w:val="CETitre3"/>
        <w:jc w:val="both"/>
      </w:pPr>
      <w:bookmarkStart w:id="18" w:name="_Toc357255321"/>
      <w:r w:rsidRPr="00FC26F7">
        <w:t>Le tribunal d'instance</w:t>
      </w:r>
      <w:bookmarkEnd w:id="18"/>
    </w:p>
    <w:p w:rsidR="00A754AD"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Il connait les petits litiges de la vie quotidienne dont la valeur est en générale inférieure à </w:t>
      </w:r>
      <w:r w:rsidR="00B97C28" w:rsidRPr="00550000">
        <w:rPr>
          <w:rFonts w:ascii="Arial" w:eastAsia="Times New Roman" w:hAnsi="Arial" w:cs="Arial"/>
          <w:sz w:val="20"/>
          <w:szCs w:val="18"/>
          <w:lang w:eastAsia="fr-FR"/>
        </w:rPr>
        <w:t xml:space="preserve">10000 </w:t>
      </w:r>
      <w:r w:rsidRPr="00550000">
        <w:rPr>
          <w:rFonts w:ascii="Arial" w:eastAsia="Times New Roman" w:hAnsi="Arial" w:cs="Arial"/>
          <w:sz w:val="20"/>
          <w:szCs w:val="18"/>
          <w:lang w:eastAsia="fr-FR"/>
        </w:rPr>
        <w:t xml:space="preserve">euros </w:t>
      </w:r>
      <w:r w:rsidR="00B97C28" w:rsidRPr="00550000">
        <w:rPr>
          <w:rFonts w:ascii="Arial" w:eastAsia="Times New Roman" w:hAnsi="Arial" w:cs="Arial"/>
          <w:sz w:val="20"/>
          <w:szCs w:val="18"/>
          <w:lang w:eastAsia="fr-FR"/>
        </w:rPr>
        <w:t xml:space="preserve">et </w:t>
      </w:r>
      <w:r w:rsidRPr="00550000">
        <w:rPr>
          <w:rFonts w:ascii="Arial" w:eastAsia="Times New Roman" w:hAnsi="Arial" w:cs="Arial"/>
          <w:sz w:val="20"/>
          <w:szCs w:val="18"/>
          <w:lang w:eastAsia="fr-FR"/>
        </w:rPr>
        <w:t>également</w:t>
      </w:r>
      <w:r w:rsidR="00B97C28" w:rsidRPr="00550000">
        <w:rPr>
          <w:rFonts w:ascii="Arial" w:eastAsia="Times New Roman" w:hAnsi="Arial" w:cs="Arial"/>
          <w:sz w:val="20"/>
          <w:szCs w:val="18"/>
          <w:lang w:eastAsia="fr-FR"/>
        </w:rPr>
        <w:t>, sans condition de montant</w:t>
      </w:r>
      <w:r w:rsidRPr="00550000">
        <w:rPr>
          <w:rFonts w:ascii="Arial" w:eastAsia="Times New Roman" w:hAnsi="Arial" w:cs="Arial"/>
          <w:sz w:val="20"/>
          <w:szCs w:val="18"/>
          <w:lang w:eastAsia="fr-FR"/>
        </w:rPr>
        <w:t xml:space="preserve"> :</w:t>
      </w:r>
    </w:p>
    <w:p w:rsidR="004A2E2C" w:rsidRPr="00550000" w:rsidRDefault="004A2E2C" w:rsidP="00550000">
      <w:pPr>
        <w:spacing w:line="240" w:lineRule="auto"/>
        <w:jc w:val="both"/>
        <w:rPr>
          <w:rFonts w:ascii="Arial" w:eastAsia="Times New Roman" w:hAnsi="Arial" w:cs="Arial"/>
          <w:sz w:val="20"/>
          <w:szCs w:val="18"/>
          <w:lang w:eastAsia="fr-FR"/>
        </w:rPr>
      </w:pPr>
    </w:p>
    <w:p w:rsidR="00A754AD" w:rsidRPr="00550000" w:rsidRDefault="00A754AD" w:rsidP="004A2E2C">
      <w:pPr>
        <w:numPr>
          <w:ilvl w:val="0"/>
          <w:numId w:val="6"/>
        </w:numPr>
        <w:spacing w:line="240" w:lineRule="auto"/>
        <w:ind w:left="709" w:hanging="357"/>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les litiges entre propriétaires et locataires relatifs au logement d'habitation : paiement des loyers, résiliation du bail... </w:t>
      </w:r>
    </w:p>
    <w:p w:rsidR="00A754AD" w:rsidRPr="00550000" w:rsidRDefault="00A754AD" w:rsidP="004A2E2C">
      <w:pPr>
        <w:numPr>
          <w:ilvl w:val="0"/>
          <w:numId w:val="6"/>
        </w:numPr>
        <w:spacing w:line="240" w:lineRule="auto"/>
        <w:ind w:left="709" w:hanging="357"/>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les actions visant à faire respecter la possession ou la détention d'un bien; </w:t>
      </w:r>
    </w:p>
    <w:p w:rsidR="00A754AD" w:rsidRPr="00550000" w:rsidRDefault="00A754AD" w:rsidP="004A2E2C">
      <w:pPr>
        <w:numPr>
          <w:ilvl w:val="0"/>
          <w:numId w:val="6"/>
        </w:numPr>
        <w:spacing w:line="240" w:lineRule="auto"/>
        <w:ind w:left="709" w:hanging="357"/>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les contestations en matière d'élections politiques (établissement des listes électorales) et d'élections professionnelles au sein des entreprises... </w:t>
      </w:r>
    </w:p>
    <w:p w:rsidR="00A754AD" w:rsidRPr="00550000" w:rsidRDefault="00A754AD" w:rsidP="004A2E2C">
      <w:pPr>
        <w:numPr>
          <w:ilvl w:val="0"/>
          <w:numId w:val="6"/>
        </w:numPr>
        <w:spacing w:line="240" w:lineRule="auto"/>
        <w:ind w:left="709" w:hanging="357"/>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les litiges relatifs aux crédits à la consommation d'un montant inférieur ou égal à 21 346,86 euros.</w:t>
      </w:r>
    </w:p>
    <w:p w:rsidR="004A2E2C" w:rsidRDefault="004A2E2C" w:rsidP="00550000">
      <w:pPr>
        <w:spacing w:line="240" w:lineRule="auto"/>
        <w:jc w:val="both"/>
        <w:rPr>
          <w:rFonts w:ascii="Arial" w:eastAsia="Times New Roman" w:hAnsi="Arial" w:cs="Arial"/>
          <w:sz w:val="20"/>
          <w:szCs w:val="18"/>
          <w:lang w:eastAsia="fr-FR"/>
        </w:rPr>
      </w:pPr>
    </w:p>
    <w:p w:rsidR="00A754AD" w:rsidRPr="00550000"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Les jugements sont rendus par un seul juge d'instance qui préside les audiences et prend seul sa décision, assisté d'un greffier.</w:t>
      </w:r>
    </w:p>
    <w:p w:rsidR="00FC26F7" w:rsidRPr="00FC26F7" w:rsidRDefault="00A754AD" w:rsidP="00550000">
      <w:pPr>
        <w:pStyle w:val="CETitre3"/>
        <w:jc w:val="both"/>
      </w:pPr>
      <w:bookmarkStart w:id="19" w:name="_Toc357255322"/>
      <w:r w:rsidRPr="00FC26F7">
        <w:t>Le tribunal de grande instance</w:t>
      </w:r>
      <w:bookmarkEnd w:id="19"/>
    </w:p>
    <w:p w:rsidR="00A754AD"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Il est compétent pour tous les litiges civils dépassant </w:t>
      </w:r>
      <w:r w:rsidR="00B97C28" w:rsidRPr="00550000">
        <w:rPr>
          <w:rFonts w:ascii="Arial" w:eastAsia="Times New Roman" w:hAnsi="Arial" w:cs="Arial"/>
          <w:sz w:val="20"/>
          <w:szCs w:val="18"/>
          <w:lang w:eastAsia="fr-FR"/>
        </w:rPr>
        <w:t xml:space="preserve">1000 </w:t>
      </w:r>
      <w:r w:rsidRPr="00550000">
        <w:rPr>
          <w:rFonts w:ascii="Arial" w:eastAsia="Times New Roman" w:hAnsi="Arial" w:cs="Arial"/>
          <w:sz w:val="20"/>
          <w:szCs w:val="18"/>
          <w:lang w:eastAsia="fr-FR"/>
        </w:rPr>
        <w:t>euros et</w:t>
      </w:r>
      <w:r w:rsidR="00B97C28" w:rsidRPr="00550000">
        <w:rPr>
          <w:rFonts w:ascii="Arial" w:eastAsia="Times New Roman" w:hAnsi="Arial" w:cs="Arial"/>
          <w:sz w:val="20"/>
          <w:szCs w:val="18"/>
          <w:lang w:eastAsia="fr-FR"/>
        </w:rPr>
        <w:t xml:space="preserve"> sans condition de montant,</w:t>
      </w:r>
      <w:r w:rsidRPr="00550000">
        <w:rPr>
          <w:rFonts w:ascii="Arial" w:eastAsia="Times New Roman" w:hAnsi="Arial" w:cs="Arial"/>
          <w:sz w:val="20"/>
          <w:szCs w:val="18"/>
          <w:lang w:eastAsia="fr-FR"/>
        </w:rPr>
        <w:t xml:space="preserve"> ceux qui opposent des personnes privées (physiques ou morales) qui ne sont pas spécialement attribués par la loi à une autre juridiction civile (tribunal d'instance, conseil de prud'hommes…).</w:t>
      </w:r>
    </w:p>
    <w:p w:rsidR="004A2E2C" w:rsidRPr="00550000" w:rsidRDefault="004A2E2C" w:rsidP="00550000">
      <w:pPr>
        <w:spacing w:line="240" w:lineRule="auto"/>
        <w:jc w:val="both"/>
        <w:rPr>
          <w:rFonts w:ascii="Arial" w:eastAsia="Times New Roman" w:hAnsi="Arial" w:cs="Arial"/>
          <w:sz w:val="20"/>
          <w:szCs w:val="18"/>
          <w:lang w:eastAsia="fr-FR"/>
        </w:rPr>
      </w:pPr>
    </w:p>
    <w:p w:rsidR="00A754AD" w:rsidRDefault="00A754AD" w:rsidP="004A2E2C">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Il est également compétent dans les domaines suivants : </w:t>
      </w:r>
    </w:p>
    <w:p w:rsidR="004A2E2C" w:rsidRPr="00550000" w:rsidRDefault="004A2E2C" w:rsidP="004A2E2C">
      <w:pPr>
        <w:spacing w:line="240" w:lineRule="auto"/>
        <w:jc w:val="both"/>
        <w:rPr>
          <w:rFonts w:ascii="Arial" w:eastAsia="Times New Roman" w:hAnsi="Arial" w:cs="Arial"/>
          <w:sz w:val="20"/>
          <w:szCs w:val="18"/>
          <w:lang w:eastAsia="fr-FR"/>
        </w:rPr>
      </w:pPr>
    </w:p>
    <w:p w:rsidR="00A754AD" w:rsidRPr="00550000" w:rsidRDefault="00A754AD" w:rsidP="004A2E2C">
      <w:pPr>
        <w:numPr>
          <w:ilvl w:val="0"/>
          <w:numId w:val="6"/>
        </w:numPr>
        <w:spacing w:line="240" w:lineRule="auto"/>
        <w:ind w:left="709" w:hanging="357"/>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état des personnes : état civil, filiation, changement de nom, nationalité (revendication, contestation)... </w:t>
      </w:r>
    </w:p>
    <w:p w:rsidR="00A754AD" w:rsidRPr="00550000" w:rsidRDefault="00A754AD" w:rsidP="004A2E2C">
      <w:pPr>
        <w:numPr>
          <w:ilvl w:val="0"/>
          <w:numId w:val="6"/>
        </w:numPr>
        <w:spacing w:line="240" w:lineRule="auto"/>
        <w:ind w:left="709" w:hanging="357"/>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famille : régimes matrimoniaux, divorce, autorité parentale, adoption, pension alimentaire, succession... </w:t>
      </w:r>
    </w:p>
    <w:p w:rsidR="00A754AD" w:rsidRPr="00550000" w:rsidRDefault="00A754AD" w:rsidP="004A2E2C">
      <w:pPr>
        <w:numPr>
          <w:ilvl w:val="0"/>
          <w:numId w:val="6"/>
        </w:numPr>
        <w:spacing w:line="240" w:lineRule="auto"/>
        <w:ind w:left="709" w:hanging="357"/>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droit immobilier : propriété immobilière, saisie immobilière ; </w:t>
      </w:r>
    </w:p>
    <w:p w:rsidR="00A754AD" w:rsidRPr="00550000" w:rsidRDefault="00A754AD" w:rsidP="004A2E2C">
      <w:pPr>
        <w:numPr>
          <w:ilvl w:val="0"/>
          <w:numId w:val="6"/>
        </w:numPr>
        <w:spacing w:line="240" w:lineRule="auto"/>
        <w:ind w:left="709" w:hanging="357"/>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brevets d'invention et droit des marques... </w:t>
      </w:r>
    </w:p>
    <w:p w:rsidR="004A2E2C" w:rsidRDefault="004A2E2C" w:rsidP="00550000">
      <w:pPr>
        <w:spacing w:line="240" w:lineRule="auto"/>
        <w:jc w:val="both"/>
        <w:rPr>
          <w:rFonts w:ascii="Arial" w:eastAsia="Times New Roman" w:hAnsi="Arial" w:cs="Arial"/>
          <w:sz w:val="20"/>
          <w:szCs w:val="18"/>
          <w:lang w:eastAsia="fr-FR"/>
        </w:rPr>
      </w:pPr>
    </w:p>
    <w:p w:rsidR="00A754AD" w:rsidRPr="00550000"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lastRenderedPageBreak/>
        <w:t>En principe, le tribunal de grande instance statue en formation " collégiale ", composé de trois magistrats du siège, juges professionnels, assistés d'un greffier. Le président a des compétences juridictionnelles propres dans le cadre de procédures rapides, comme la procédure dite de référé. Auprès de chaque tribunal de grande instance, le Ministère Public intervient dans les procédures civiles pour demander l'application de la loi et veiller au respect des intérêts généraux de la société. Il est représenté par le procureur de la République et ses substituts, qui forment le Parquet du tribunal de grande instance</w:t>
      </w:r>
    </w:p>
    <w:p w:rsidR="00A754AD" w:rsidRPr="00FC26F7" w:rsidRDefault="00A754AD" w:rsidP="00550000">
      <w:pPr>
        <w:pStyle w:val="CETitre2"/>
        <w:numPr>
          <w:ilvl w:val="1"/>
          <w:numId w:val="21"/>
        </w:numPr>
        <w:jc w:val="both"/>
      </w:pPr>
      <w:bookmarkStart w:id="20" w:name="B3"/>
      <w:bookmarkStart w:id="21" w:name="_Toc357255323"/>
      <w:bookmarkEnd w:id="20"/>
      <w:r w:rsidRPr="00FC26F7">
        <w:t>Les juridictions civiles spécialisées</w:t>
      </w:r>
      <w:bookmarkEnd w:id="21"/>
      <w:r w:rsidRPr="00FC26F7">
        <w:t xml:space="preserve"> </w:t>
      </w:r>
    </w:p>
    <w:p w:rsidR="00FC26F7" w:rsidRPr="00775C58" w:rsidRDefault="00A754AD" w:rsidP="00550000">
      <w:pPr>
        <w:pStyle w:val="CETitre3"/>
        <w:jc w:val="both"/>
      </w:pPr>
      <w:bookmarkStart w:id="22" w:name="_Toc357255324"/>
      <w:r w:rsidRPr="00FC26F7">
        <w:t>Le tribunal des affaires de sécurité sociale</w:t>
      </w:r>
      <w:bookmarkEnd w:id="22"/>
    </w:p>
    <w:p w:rsidR="00A754AD" w:rsidRPr="00550000"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Il gère les </w:t>
      </w:r>
      <w:r w:rsidR="00B97C28" w:rsidRPr="00550000">
        <w:rPr>
          <w:rFonts w:ascii="Arial" w:eastAsia="Times New Roman" w:hAnsi="Arial" w:cs="Arial"/>
          <w:sz w:val="20"/>
          <w:szCs w:val="18"/>
          <w:lang w:eastAsia="fr-FR"/>
        </w:rPr>
        <w:t>litiges</w:t>
      </w:r>
      <w:r w:rsidRPr="00550000">
        <w:rPr>
          <w:rFonts w:ascii="Arial" w:eastAsia="Times New Roman" w:hAnsi="Arial" w:cs="Arial"/>
          <w:sz w:val="20"/>
          <w:szCs w:val="18"/>
          <w:lang w:eastAsia="fr-FR"/>
        </w:rPr>
        <w:t xml:space="preserve"> entre les organismes de sécurité sociale et les personnes assujetties.</w:t>
      </w:r>
    </w:p>
    <w:p w:rsidR="00FC26F7" w:rsidRPr="00775C58" w:rsidRDefault="00A754AD" w:rsidP="00550000">
      <w:pPr>
        <w:pStyle w:val="CETitre3"/>
        <w:jc w:val="both"/>
      </w:pPr>
      <w:bookmarkStart w:id="23" w:name="_Toc357255325"/>
      <w:r w:rsidRPr="00FC26F7">
        <w:t>Le tribunal de commerce</w:t>
      </w:r>
      <w:bookmarkEnd w:id="23"/>
    </w:p>
    <w:p w:rsidR="00A754AD"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Il est compétent pour les litiges entre commerçants ou sociétés commerciales :</w:t>
      </w:r>
    </w:p>
    <w:p w:rsidR="004A2E2C" w:rsidRPr="00550000" w:rsidRDefault="004A2E2C" w:rsidP="004A2E2C">
      <w:pPr>
        <w:spacing w:line="240" w:lineRule="auto"/>
        <w:jc w:val="both"/>
        <w:rPr>
          <w:rFonts w:ascii="Arial" w:eastAsia="Times New Roman" w:hAnsi="Arial" w:cs="Arial"/>
          <w:sz w:val="20"/>
          <w:szCs w:val="18"/>
          <w:lang w:eastAsia="fr-FR"/>
        </w:rPr>
      </w:pPr>
    </w:p>
    <w:p w:rsidR="00A754AD" w:rsidRPr="00550000" w:rsidRDefault="00A754AD" w:rsidP="004A2E2C">
      <w:pPr>
        <w:numPr>
          <w:ilvl w:val="0"/>
          <w:numId w:val="6"/>
        </w:numPr>
        <w:spacing w:line="240" w:lineRule="auto"/>
        <w:ind w:left="709" w:hanging="357"/>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litiges entre commerçants dans l'exercice de leur profession (par exemple, si un marchand conteste la valeur d'une marchandise achetée à un autre commerçant), </w:t>
      </w:r>
    </w:p>
    <w:p w:rsidR="00A754AD" w:rsidRPr="00550000" w:rsidRDefault="00A754AD" w:rsidP="004A2E2C">
      <w:pPr>
        <w:numPr>
          <w:ilvl w:val="0"/>
          <w:numId w:val="6"/>
        </w:numPr>
        <w:spacing w:line="240" w:lineRule="auto"/>
        <w:ind w:left="709"/>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litiges entre associés d'une société commerciale, </w:t>
      </w:r>
    </w:p>
    <w:p w:rsidR="00A754AD" w:rsidRPr="00550000" w:rsidRDefault="00A754AD" w:rsidP="004A2E2C">
      <w:pPr>
        <w:numPr>
          <w:ilvl w:val="0"/>
          <w:numId w:val="6"/>
        </w:numPr>
        <w:spacing w:line="240" w:lineRule="auto"/>
        <w:ind w:left="709"/>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litiges nés de la vente d'un fonds de commerce. </w:t>
      </w:r>
    </w:p>
    <w:p w:rsidR="00A754AD" w:rsidRPr="00550000" w:rsidRDefault="00A754AD" w:rsidP="004A2E2C">
      <w:pPr>
        <w:numPr>
          <w:ilvl w:val="0"/>
          <w:numId w:val="7"/>
        </w:numPr>
        <w:tabs>
          <w:tab w:val="clear" w:pos="720"/>
        </w:tabs>
        <w:spacing w:line="240" w:lineRule="auto"/>
        <w:ind w:left="709"/>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litiges liés aux règlements et aux liquidations judiciaires. </w:t>
      </w:r>
    </w:p>
    <w:p w:rsidR="004A2E2C" w:rsidRDefault="004A2E2C" w:rsidP="004A2E2C">
      <w:pPr>
        <w:spacing w:line="240" w:lineRule="auto"/>
        <w:jc w:val="both"/>
        <w:rPr>
          <w:rFonts w:ascii="Arial" w:eastAsia="Times New Roman" w:hAnsi="Arial" w:cs="Arial"/>
          <w:sz w:val="20"/>
          <w:szCs w:val="18"/>
          <w:lang w:eastAsia="fr-FR"/>
        </w:rPr>
      </w:pPr>
    </w:p>
    <w:p w:rsidR="00A754AD" w:rsidRPr="00550000" w:rsidRDefault="00A754AD" w:rsidP="004A2E2C">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Le tribunal de commerce tient également le registre du commerce et des sociétés. Il est composé d'un président et de juges non professionnels, en nombre variable. Lorsqu'il statue, il doit comprendre au moins 3 magistrats. Les juges sont élus pour 2 ans ou 4 ans par des représentants des commerçants et des industriels.</w:t>
      </w:r>
    </w:p>
    <w:p w:rsidR="00775C58" w:rsidRPr="00775C58" w:rsidRDefault="00A754AD" w:rsidP="00550000">
      <w:pPr>
        <w:pStyle w:val="CETitre3"/>
        <w:jc w:val="both"/>
      </w:pPr>
      <w:bookmarkStart w:id="24" w:name="_Toc357255326"/>
      <w:r w:rsidRPr="00FC26F7">
        <w:t>Le tribunal paritaire des baux ruraux</w:t>
      </w:r>
      <w:bookmarkEnd w:id="24"/>
    </w:p>
    <w:p w:rsidR="00A754AD" w:rsidRPr="00550000"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Litiges entre propriétaires et exploitants de terre ou de bâtiments agricoles. </w:t>
      </w:r>
    </w:p>
    <w:p w:rsidR="00775C58" w:rsidRPr="00775C58" w:rsidRDefault="00A754AD" w:rsidP="00550000">
      <w:pPr>
        <w:pStyle w:val="CETitre3"/>
        <w:jc w:val="both"/>
      </w:pPr>
      <w:bookmarkStart w:id="25" w:name="_Toc357255327"/>
      <w:r w:rsidRPr="00FC26F7">
        <w:t>Le conseil des prud'hommes</w:t>
      </w:r>
      <w:bookmarkEnd w:id="25"/>
    </w:p>
    <w:p w:rsidR="00A754AD"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Il connait des </w:t>
      </w:r>
      <w:r w:rsidR="00550000" w:rsidRPr="00550000">
        <w:rPr>
          <w:rFonts w:ascii="Arial" w:eastAsia="Times New Roman" w:hAnsi="Arial" w:cs="Arial"/>
          <w:sz w:val="20"/>
          <w:szCs w:val="18"/>
          <w:lang w:eastAsia="fr-FR"/>
        </w:rPr>
        <w:t>litiges</w:t>
      </w:r>
      <w:r w:rsidRPr="00550000">
        <w:rPr>
          <w:rFonts w:ascii="Arial" w:eastAsia="Times New Roman" w:hAnsi="Arial" w:cs="Arial"/>
          <w:sz w:val="20"/>
          <w:szCs w:val="18"/>
          <w:lang w:eastAsia="fr-FR"/>
        </w:rPr>
        <w:t xml:space="preserve"> entre salariés ou apprentis et employeurs portant sur le respect des contrats de travail ou d'apprentissage: congés, durée du travail, salaires, discipline, licenciement, démission…. Il est composé d’un nombre égal de conseillers salariés et employeurs élus, le conseil des prud’hommes est organisé en plusieurs sections :</w:t>
      </w:r>
    </w:p>
    <w:p w:rsidR="00550000" w:rsidRPr="00550000" w:rsidRDefault="00550000" w:rsidP="00550000">
      <w:pPr>
        <w:spacing w:line="240" w:lineRule="auto"/>
        <w:jc w:val="both"/>
        <w:rPr>
          <w:rFonts w:ascii="Arial" w:eastAsia="Times New Roman" w:hAnsi="Arial" w:cs="Arial"/>
          <w:sz w:val="20"/>
          <w:szCs w:val="18"/>
          <w:lang w:eastAsia="fr-FR"/>
        </w:rPr>
      </w:pPr>
    </w:p>
    <w:p w:rsidR="00A754AD" w:rsidRPr="00550000" w:rsidRDefault="00A754AD" w:rsidP="00550000">
      <w:pPr>
        <w:numPr>
          <w:ilvl w:val="0"/>
          <w:numId w:val="7"/>
        </w:numPr>
        <w:tabs>
          <w:tab w:val="clear" w:pos="720"/>
        </w:tabs>
        <w:spacing w:after="100" w:afterAutospacing="1" w:line="240" w:lineRule="auto"/>
        <w:ind w:left="709"/>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industrie </w:t>
      </w:r>
    </w:p>
    <w:p w:rsidR="00A754AD" w:rsidRPr="00550000" w:rsidRDefault="00A754AD" w:rsidP="00550000">
      <w:pPr>
        <w:numPr>
          <w:ilvl w:val="0"/>
          <w:numId w:val="7"/>
        </w:numPr>
        <w:tabs>
          <w:tab w:val="clear" w:pos="720"/>
        </w:tabs>
        <w:spacing w:before="100" w:beforeAutospacing="1" w:after="100" w:afterAutospacing="1" w:line="240" w:lineRule="auto"/>
        <w:ind w:left="709"/>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commerce, </w:t>
      </w:r>
    </w:p>
    <w:p w:rsidR="00A754AD" w:rsidRPr="00550000" w:rsidRDefault="00A754AD" w:rsidP="00550000">
      <w:pPr>
        <w:numPr>
          <w:ilvl w:val="0"/>
          <w:numId w:val="7"/>
        </w:numPr>
        <w:tabs>
          <w:tab w:val="clear" w:pos="720"/>
        </w:tabs>
        <w:spacing w:before="100" w:beforeAutospacing="1" w:after="100" w:afterAutospacing="1" w:line="240" w:lineRule="auto"/>
        <w:ind w:left="709"/>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agriculture, </w:t>
      </w:r>
    </w:p>
    <w:p w:rsidR="00A754AD" w:rsidRPr="00550000" w:rsidRDefault="00A754AD" w:rsidP="00550000">
      <w:pPr>
        <w:numPr>
          <w:ilvl w:val="0"/>
          <w:numId w:val="7"/>
        </w:numPr>
        <w:tabs>
          <w:tab w:val="clear" w:pos="720"/>
        </w:tabs>
        <w:spacing w:before="100" w:beforeAutospacing="1" w:after="100" w:afterAutospacing="1" w:line="240" w:lineRule="auto"/>
        <w:ind w:left="709"/>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activités diverses, </w:t>
      </w:r>
    </w:p>
    <w:p w:rsidR="00A754AD" w:rsidRPr="00550000" w:rsidRDefault="00A754AD" w:rsidP="004A2E2C">
      <w:pPr>
        <w:numPr>
          <w:ilvl w:val="0"/>
          <w:numId w:val="7"/>
        </w:numPr>
        <w:tabs>
          <w:tab w:val="clear" w:pos="720"/>
        </w:tabs>
        <w:spacing w:line="240" w:lineRule="auto"/>
        <w:ind w:left="709"/>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encadrement. </w:t>
      </w:r>
    </w:p>
    <w:p w:rsidR="004A2E2C" w:rsidRDefault="004A2E2C" w:rsidP="00550000">
      <w:pPr>
        <w:spacing w:line="240" w:lineRule="auto"/>
        <w:jc w:val="both"/>
        <w:rPr>
          <w:rFonts w:ascii="Arial" w:eastAsia="Times New Roman" w:hAnsi="Arial" w:cs="Arial"/>
          <w:sz w:val="20"/>
          <w:szCs w:val="18"/>
          <w:lang w:eastAsia="fr-FR"/>
        </w:rPr>
      </w:pPr>
    </w:p>
    <w:p w:rsidR="00A754AD" w:rsidRPr="00550000"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Avant de juger l’affaire, le juge prud’homal a pour mission de concilier les parties. Celles-ci sont alors convoquées devant le bureau de conciliation. En cas de non-conciliation le litige est porté devant le bureau de jugement. </w:t>
      </w:r>
    </w:p>
    <w:p w:rsidR="00A754AD" w:rsidRPr="00FC26F7" w:rsidRDefault="00A754AD" w:rsidP="00550000">
      <w:pPr>
        <w:pStyle w:val="CETitre1"/>
        <w:numPr>
          <w:ilvl w:val="0"/>
          <w:numId w:val="21"/>
        </w:numPr>
        <w:jc w:val="both"/>
      </w:pPr>
      <w:bookmarkStart w:id="26" w:name="_Toc357255328"/>
      <w:r w:rsidRPr="00A4431C">
        <w:t>Les voies de recours</w:t>
      </w:r>
      <w:bookmarkEnd w:id="26"/>
      <w:r w:rsidRPr="00FC26F7">
        <w:t xml:space="preserve"> </w:t>
      </w:r>
    </w:p>
    <w:p w:rsidR="00A754AD" w:rsidRPr="00771CE1" w:rsidRDefault="00A754AD" w:rsidP="00550000">
      <w:pPr>
        <w:pStyle w:val="CETitre2"/>
        <w:numPr>
          <w:ilvl w:val="1"/>
          <w:numId w:val="21"/>
        </w:numPr>
        <w:jc w:val="both"/>
      </w:pPr>
      <w:bookmarkStart w:id="27" w:name="C1"/>
      <w:bookmarkStart w:id="28" w:name="_Toc357255329"/>
      <w:bookmarkEnd w:id="27"/>
      <w:r w:rsidRPr="00771CE1">
        <w:t>La cour d'appel</w:t>
      </w:r>
      <w:bookmarkEnd w:id="28"/>
    </w:p>
    <w:p w:rsidR="00A754AD"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Lorsqu'une ou plusieurs personnes ne sont pas satisfaites du premier jugement, elles peuvent faire appel. L'appel a un effet suspensif. La Cour d'appel réexamine alors l'affaire sur le fond (litige) comme sur la forme (application de la bonne règle de droit). C'est le principe du double degré de juridiction. Le jugement d'appel peut déclarer l'appel irrecevable (irrégulier ou tardif) ou recevable en confirmant le premier jugement ou en le réformant partiellement ou intégralement.</w:t>
      </w:r>
    </w:p>
    <w:p w:rsidR="004A2E2C" w:rsidRPr="00550000" w:rsidRDefault="004A2E2C" w:rsidP="00550000">
      <w:pPr>
        <w:spacing w:line="240" w:lineRule="auto"/>
        <w:jc w:val="both"/>
        <w:rPr>
          <w:rFonts w:ascii="Arial" w:eastAsia="Times New Roman" w:hAnsi="Arial" w:cs="Arial"/>
          <w:sz w:val="20"/>
          <w:szCs w:val="18"/>
          <w:lang w:eastAsia="fr-FR"/>
        </w:rPr>
      </w:pPr>
    </w:p>
    <w:p w:rsidR="00CD5962" w:rsidRPr="00550000"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Depuis le 1er janvier 2001, les verdicts des cours d'assises peuvent faire l'objet d'un appel devant une nouvelle cour d'assises composée de 3 juges professionnels et de 12 jurés.</w:t>
      </w:r>
    </w:p>
    <w:p w:rsidR="00A754AD" w:rsidRPr="00771CE1" w:rsidRDefault="00A754AD" w:rsidP="00550000">
      <w:pPr>
        <w:pStyle w:val="CETitre2"/>
        <w:numPr>
          <w:ilvl w:val="1"/>
          <w:numId w:val="21"/>
        </w:numPr>
        <w:jc w:val="both"/>
      </w:pPr>
      <w:bookmarkStart w:id="29" w:name="C2"/>
      <w:bookmarkStart w:id="30" w:name="_Toc357255330"/>
      <w:bookmarkEnd w:id="29"/>
      <w:r w:rsidRPr="00771CE1">
        <w:lastRenderedPageBreak/>
        <w:t>La Cour de cassation</w:t>
      </w:r>
      <w:bookmarkEnd w:id="30"/>
    </w:p>
    <w:p w:rsidR="00A754AD" w:rsidRPr="00550000" w:rsidRDefault="00A754AD"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Située à Paris, la Cour de Cassation n'est pas un troisième degré de juridiction. Elle ne statue qu'en droit et ne réexamine donc pas, en principe, le fond de l'affaire. Elle est chargée de vérifier la qualification juridique donnée aux faits par les juges du fond et les conséquences qu'ils en ont tirées. Un pourvoi en cassation n'est pas suspensif.</w:t>
      </w:r>
    </w:p>
    <w:p w:rsidR="00B97C28" w:rsidRPr="00771CE1" w:rsidRDefault="00CD5962" w:rsidP="00550000">
      <w:pPr>
        <w:pStyle w:val="CETitre2"/>
        <w:numPr>
          <w:ilvl w:val="1"/>
          <w:numId w:val="21"/>
        </w:numPr>
        <w:jc w:val="both"/>
      </w:pPr>
      <w:bookmarkStart w:id="31" w:name="_Toc357255331"/>
      <w:r w:rsidRPr="00771CE1">
        <w:t>Les cours internationales</w:t>
      </w:r>
      <w:bookmarkEnd w:id="31"/>
    </w:p>
    <w:p w:rsidR="004F1E11" w:rsidRPr="00467443" w:rsidRDefault="00CD5962" w:rsidP="00550000">
      <w:pPr>
        <w:pStyle w:val="CETitre3"/>
        <w:jc w:val="both"/>
      </w:pPr>
      <w:bookmarkStart w:id="32" w:name="_Toc357255332"/>
      <w:r w:rsidRPr="00467443">
        <w:t>La Cour de justice de l’Union européenne (CJUE)</w:t>
      </w:r>
      <w:bookmarkEnd w:id="32"/>
    </w:p>
    <w:p w:rsidR="004F1E11" w:rsidRPr="00550000" w:rsidRDefault="004F1E11" w:rsidP="00550000">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Créée</w:t>
      </w:r>
      <w:r w:rsidR="00CD5962" w:rsidRPr="00550000">
        <w:rPr>
          <w:rFonts w:ascii="Arial" w:eastAsia="Times New Roman" w:hAnsi="Arial" w:cs="Arial"/>
          <w:sz w:val="20"/>
          <w:szCs w:val="18"/>
          <w:lang w:eastAsia="fr-FR"/>
        </w:rPr>
        <w:t xml:space="preserve"> 1952, la Cour de justice de l'Union européenne assure "le respect du droit dans l'interprétation et l'application" des traités. </w:t>
      </w:r>
    </w:p>
    <w:p w:rsidR="00775C58" w:rsidRPr="00550000" w:rsidRDefault="00775C58" w:rsidP="00550000">
      <w:pPr>
        <w:spacing w:line="240" w:lineRule="auto"/>
        <w:jc w:val="both"/>
        <w:rPr>
          <w:rFonts w:ascii="Arial" w:eastAsia="Times New Roman" w:hAnsi="Arial" w:cs="Arial"/>
          <w:sz w:val="20"/>
          <w:szCs w:val="18"/>
          <w:lang w:eastAsia="fr-FR"/>
        </w:rPr>
      </w:pPr>
    </w:p>
    <w:p w:rsidR="004A2E2C" w:rsidRDefault="00CD5962" w:rsidP="004A2E2C">
      <w:pPr>
        <w:spacing w:after="240"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Dans le cadre de cette mission, la Cour de justice de l'Union européenne</w:t>
      </w:r>
      <w:r w:rsidR="00550000">
        <w:rPr>
          <w:rFonts w:ascii="Arial" w:eastAsia="Times New Roman" w:hAnsi="Arial" w:cs="Arial"/>
          <w:sz w:val="20"/>
          <w:szCs w:val="18"/>
          <w:lang w:eastAsia="fr-FR"/>
        </w:rPr>
        <w:t xml:space="preserve"> </w:t>
      </w:r>
      <w:r w:rsidR="004A2E2C">
        <w:rPr>
          <w:rFonts w:ascii="Arial" w:eastAsia="Times New Roman" w:hAnsi="Arial" w:cs="Arial"/>
          <w:sz w:val="20"/>
          <w:szCs w:val="18"/>
          <w:lang w:eastAsia="fr-FR"/>
        </w:rPr>
        <w:t>:</w:t>
      </w:r>
    </w:p>
    <w:p w:rsidR="00CD5962" w:rsidRPr="00550000" w:rsidRDefault="00CD5962" w:rsidP="004A2E2C">
      <w:pPr>
        <w:pStyle w:val="listetirets"/>
        <w:numPr>
          <w:ilvl w:val="0"/>
          <w:numId w:val="11"/>
        </w:numPr>
        <w:rPr>
          <w:rFonts w:ascii="Arial" w:hAnsi="Arial" w:cs="Arial"/>
          <w:sz w:val="20"/>
          <w:szCs w:val="18"/>
        </w:rPr>
      </w:pPr>
      <w:r w:rsidRPr="00550000">
        <w:rPr>
          <w:rFonts w:ascii="Arial" w:hAnsi="Arial" w:cs="Arial"/>
          <w:sz w:val="20"/>
          <w:szCs w:val="18"/>
        </w:rPr>
        <w:t xml:space="preserve">contrôle la légalité des actes des institutions de l'Union européenne, </w:t>
      </w:r>
    </w:p>
    <w:p w:rsidR="00CD5962" w:rsidRPr="00550000" w:rsidRDefault="00CD5962" w:rsidP="00CD5962">
      <w:pPr>
        <w:pStyle w:val="listetirets"/>
        <w:numPr>
          <w:ilvl w:val="0"/>
          <w:numId w:val="11"/>
        </w:numPr>
        <w:rPr>
          <w:rFonts w:ascii="Arial" w:hAnsi="Arial" w:cs="Arial"/>
          <w:sz w:val="20"/>
          <w:szCs w:val="18"/>
        </w:rPr>
      </w:pPr>
      <w:r w:rsidRPr="00550000">
        <w:rPr>
          <w:rFonts w:ascii="Arial" w:hAnsi="Arial" w:cs="Arial"/>
          <w:sz w:val="20"/>
          <w:szCs w:val="18"/>
        </w:rPr>
        <w:t>veille au respect par les États membres, des obligations qui découlent des traités, et</w:t>
      </w:r>
    </w:p>
    <w:p w:rsidR="00CD5962" w:rsidRPr="00550000" w:rsidRDefault="00CD5962" w:rsidP="009B5F67">
      <w:pPr>
        <w:pStyle w:val="listetirets"/>
        <w:numPr>
          <w:ilvl w:val="0"/>
          <w:numId w:val="11"/>
        </w:numPr>
        <w:spacing w:before="0" w:beforeAutospacing="0" w:after="0" w:afterAutospacing="0"/>
        <w:rPr>
          <w:rFonts w:ascii="Arial" w:hAnsi="Arial" w:cs="Arial"/>
          <w:sz w:val="20"/>
          <w:szCs w:val="18"/>
        </w:rPr>
      </w:pPr>
      <w:r w:rsidRPr="00550000">
        <w:rPr>
          <w:rFonts w:ascii="Arial" w:hAnsi="Arial" w:cs="Arial"/>
          <w:sz w:val="20"/>
          <w:szCs w:val="18"/>
        </w:rPr>
        <w:t>interprète le droit de l'Union à la demande des juges nationaux.</w:t>
      </w:r>
    </w:p>
    <w:p w:rsidR="009B5F67" w:rsidRDefault="009B5F67" w:rsidP="009B5F67">
      <w:pPr>
        <w:spacing w:line="240" w:lineRule="auto"/>
        <w:jc w:val="both"/>
        <w:rPr>
          <w:rFonts w:ascii="Arial" w:eastAsia="Times New Roman" w:hAnsi="Arial" w:cs="Arial"/>
          <w:sz w:val="20"/>
          <w:szCs w:val="18"/>
          <w:lang w:eastAsia="fr-FR"/>
        </w:rPr>
      </w:pPr>
    </w:p>
    <w:p w:rsidR="00CD5962" w:rsidRDefault="00CD5962" w:rsidP="009B5F67">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Elle constitue ainsi l'autorité judiciaire de l'Union européenne et veille, en collaboration avec les juridictions des États membres, à l'application et à l'interprétation uniforme du droit communautaire.</w:t>
      </w:r>
    </w:p>
    <w:p w:rsidR="00550000" w:rsidRPr="00550000" w:rsidRDefault="00550000" w:rsidP="00775C58">
      <w:pPr>
        <w:spacing w:line="240" w:lineRule="auto"/>
        <w:jc w:val="both"/>
        <w:rPr>
          <w:rFonts w:ascii="Arial" w:eastAsia="Times New Roman" w:hAnsi="Arial" w:cs="Arial"/>
          <w:sz w:val="20"/>
          <w:szCs w:val="18"/>
          <w:lang w:eastAsia="fr-FR"/>
        </w:rPr>
      </w:pPr>
    </w:p>
    <w:p w:rsidR="00CD5962" w:rsidRPr="00550000" w:rsidRDefault="00CD5962" w:rsidP="00775C58">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 xml:space="preserve">La Cour de justice de l'Union européenne siège à Luxembourg </w:t>
      </w:r>
    </w:p>
    <w:p w:rsidR="004F1E11" w:rsidRPr="00771CE1" w:rsidRDefault="00CD5962" w:rsidP="00771CE1">
      <w:pPr>
        <w:pStyle w:val="CETitre3"/>
      </w:pPr>
      <w:bookmarkStart w:id="33" w:name="_Toc357255333"/>
      <w:r w:rsidRPr="00771CE1">
        <w:t>La Cour européenne des Droits de l’Homme (CEDH)</w:t>
      </w:r>
      <w:bookmarkEnd w:id="33"/>
    </w:p>
    <w:p w:rsidR="00CD5962" w:rsidRPr="00550000" w:rsidRDefault="00CD5962" w:rsidP="00775C58">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Instituée en 1959, la Cour européenne des droits de l’homme est une juridiction internationale compétente pour statuer sur des requêtes individuelles ou étatiques alléguant des violations des droits civils et politiques énoncés par la Convention européenne des droits de l’homme.</w:t>
      </w:r>
    </w:p>
    <w:p w:rsidR="00775C58" w:rsidRPr="00550000" w:rsidRDefault="00775C58" w:rsidP="00775C58">
      <w:pPr>
        <w:spacing w:line="240" w:lineRule="auto"/>
        <w:jc w:val="both"/>
        <w:rPr>
          <w:rFonts w:ascii="Arial" w:eastAsia="Times New Roman" w:hAnsi="Arial" w:cs="Arial"/>
          <w:sz w:val="20"/>
          <w:szCs w:val="18"/>
          <w:lang w:eastAsia="fr-FR"/>
        </w:rPr>
      </w:pPr>
    </w:p>
    <w:p w:rsidR="00B97C28" w:rsidRPr="00550000" w:rsidRDefault="00CD5962" w:rsidP="00775C58">
      <w:pPr>
        <w:spacing w:line="240" w:lineRule="auto"/>
        <w:jc w:val="both"/>
        <w:rPr>
          <w:rFonts w:ascii="Arial" w:eastAsia="Times New Roman" w:hAnsi="Arial" w:cs="Arial"/>
          <w:sz w:val="20"/>
          <w:szCs w:val="18"/>
          <w:lang w:eastAsia="fr-FR"/>
        </w:rPr>
      </w:pPr>
      <w:r w:rsidRPr="00550000">
        <w:rPr>
          <w:rFonts w:ascii="Arial" w:eastAsia="Times New Roman" w:hAnsi="Arial" w:cs="Arial"/>
          <w:sz w:val="20"/>
          <w:szCs w:val="18"/>
          <w:lang w:eastAsia="fr-FR"/>
        </w:rPr>
        <w:t>Depuis 1998, la Cour siège en permanence et peut être saisie directement par les particuliers.</w:t>
      </w:r>
    </w:p>
    <w:p w:rsidR="00A754AD" w:rsidRPr="00775C58" w:rsidRDefault="00A754AD" w:rsidP="00775C58">
      <w:pPr>
        <w:pStyle w:val="CETitre1"/>
        <w:numPr>
          <w:ilvl w:val="0"/>
          <w:numId w:val="21"/>
        </w:numPr>
      </w:pPr>
      <w:bookmarkStart w:id="34" w:name="D1"/>
      <w:bookmarkStart w:id="35" w:name="_Toc357255334"/>
      <w:bookmarkEnd w:id="34"/>
      <w:r w:rsidRPr="00A4431C">
        <w:t>Pour aller plus loin</w:t>
      </w:r>
      <w:bookmarkEnd w:id="35"/>
      <w:r w:rsidRPr="00A4431C">
        <w:t xml:space="preserve"> </w:t>
      </w:r>
    </w:p>
    <w:p w:rsidR="00A754AD" w:rsidRPr="00467443" w:rsidRDefault="00CD5962" w:rsidP="00775C58">
      <w:pPr>
        <w:pStyle w:val="CETitre3"/>
      </w:pPr>
      <w:bookmarkStart w:id="36" w:name="_Toc357255335"/>
      <w:r w:rsidRPr="00467443">
        <w:t>Sites</w:t>
      </w:r>
      <w:bookmarkEnd w:id="36"/>
    </w:p>
    <w:p w:rsidR="004966AA" w:rsidRPr="0018259D" w:rsidRDefault="0051634B" w:rsidP="003130F9">
      <w:pPr>
        <w:spacing w:line="240" w:lineRule="auto"/>
        <w:jc w:val="both"/>
        <w:rPr>
          <w:rStyle w:val="Lienhypertexte"/>
          <w:rFonts w:ascii="Arial" w:hAnsi="Arial" w:cs="Arial"/>
          <w:color w:val="0000CC"/>
          <w:sz w:val="20"/>
          <w:szCs w:val="20"/>
        </w:rPr>
      </w:pPr>
      <w:hyperlink r:id="rId10" w:history="1">
        <w:r w:rsidR="00CD5962" w:rsidRPr="0018259D">
          <w:rPr>
            <w:rStyle w:val="Lienhypertexte"/>
            <w:rFonts w:ascii="Arial" w:hAnsi="Arial" w:cs="Arial"/>
            <w:color w:val="0000CC"/>
            <w:sz w:val="20"/>
            <w:szCs w:val="20"/>
          </w:rPr>
          <w:t>http://curia.europa.eu/jcms/jcms/Jo2_6999/</w:t>
        </w:r>
      </w:hyperlink>
      <w:r w:rsidR="004966AA" w:rsidRPr="0018259D">
        <w:rPr>
          <w:rStyle w:val="Lienhypertexte"/>
          <w:rFonts w:ascii="Arial" w:hAnsi="Arial" w:cs="Arial"/>
          <w:color w:val="0000CC"/>
          <w:sz w:val="20"/>
          <w:szCs w:val="20"/>
        </w:rPr>
        <w:t xml:space="preserve"> </w:t>
      </w:r>
    </w:p>
    <w:p w:rsidR="004F1E11" w:rsidRPr="0018259D" w:rsidRDefault="004F1E11" w:rsidP="003130F9">
      <w:pPr>
        <w:spacing w:line="240" w:lineRule="auto"/>
        <w:jc w:val="both"/>
        <w:rPr>
          <w:rFonts w:ascii="Arial" w:hAnsi="Arial" w:cs="Arial"/>
          <w:sz w:val="20"/>
          <w:szCs w:val="20"/>
        </w:rPr>
      </w:pPr>
      <w:r w:rsidRPr="0018259D">
        <w:rPr>
          <w:rFonts w:ascii="Arial" w:hAnsi="Arial" w:cs="Arial"/>
          <w:sz w:val="20"/>
          <w:szCs w:val="20"/>
        </w:rPr>
        <w:t>Le site de la Cour de justice de l’Union européenne : son organisation, sa base de données des décisions rendues.</w:t>
      </w:r>
    </w:p>
    <w:p w:rsidR="004F1E11" w:rsidRPr="0018259D" w:rsidRDefault="004F1E11" w:rsidP="003130F9">
      <w:pPr>
        <w:spacing w:line="240" w:lineRule="auto"/>
        <w:jc w:val="both"/>
        <w:rPr>
          <w:rFonts w:ascii="Arial" w:hAnsi="Arial" w:cs="Arial"/>
          <w:sz w:val="20"/>
          <w:szCs w:val="20"/>
        </w:rPr>
      </w:pPr>
    </w:p>
    <w:p w:rsidR="003130F9" w:rsidRPr="0018259D" w:rsidRDefault="0051634B" w:rsidP="003130F9">
      <w:pPr>
        <w:spacing w:line="240" w:lineRule="auto"/>
        <w:jc w:val="both"/>
        <w:rPr>
          <w:rFonts w:ascii="Arial" w:hAnsi="Arial" w:cs="Arial"/>
          <w:sz w:val="20"/>
          <w:szCs w:val="20"/>
        </w:rPr>
      </w:pPr>
      <w:hyperlink r:id="rId11" w:history="1">
        <w:r w:rsidR="003130F9" w:rsidRPr="0018259D">
          <w:rPr>
            <w:rStyle w:val="Lienhypertexte"/>
            <w:rFonts w:ascii="Arial" w:hAnsi="Arial" w:cs="Arial"/>
            <w:sz w:val="20"/>
            <w:szCs w:val="20"/>
          </w:rPr>
          <w:t>http://www.echr.coe.int/Pages/home.aspx?p=home&amp;c=fra</w:t>
        </w:r>
      </w:hyperlink>
    </w:p>
    <w:p w:rsidR="004F1E11" w:rsidRPr="0018259D" w:rsidRDefault="004F1E11" w:rsidP="003130F9">
      <w:pPr>
        <w:spacing w:line="240" w:lineRule="auto"/>
        <w:jc w:val="both"/>
        <w:rPr>
          <w:rFonts w:ascii="Arial" w:hAnsi="Arial" w:cs="Arial"/>
          <w:sz w:val="20"/>
          <w:szCs w:val="20"/>
        </w:rPr>
      </w:pPr>
      <w:r w:rsidRPr="0018259D">
        <w:rPr>
          <w:rFonts w:ascii="Arial" w:hAnsi="Arial" w:cs="Arial"/>
          <w:sz w:val="20"/>
          <w:szCs w:val="20"/>
        </w:rPr>
        <w:t>Le site bilingue de la Cour européenne des Droits de l’Homme : son organisation et son activité de juridiction créatrice de droits.</w:t>
      </w:r>
    </w:p>
    <w:p w:rsidR="004966AA" w:rsidRPr="0018259D" w:rsidRDefault="004966AA" w:rsidP="003130F9">
      <w:pPr>
        <w:spacing w:line="240" w:lineRule="auto"/>
        <w:jc w:val="both"/>
        <w:rPr>
          <w:rFonts w:ascii="Arial" w:hAnsi="Arial" w:cs="Arial"/>
          <w:sz w:val="20"/>
          <w:szCs w:val="20"/>
        </w:rPr>
      </w:pPr>
    </w:p>
    <w:p w:rsidR="004966AA" w:rsidRPr="0018259D" w:rsidRDefault="0051634B" w:rsidP="003130F9">
      <w:pPr>
        <w:spacing w:line="240" w:lineRule="auto"/>
        <w:jc w:val="both"/>
        <w:rPr>
          <w:rStyle w:val="Lienhypertexte"/>
          <w:rFonts w:ascii="Arial" w:hAnsi="Arial" w:cs="Arial"/>
          <w:sz w:val="20"/>
          <w:szCs w:val="20"/>
        </w:rPr>
      </w:pPr>
      <w:hyperlink r:id="rId12" w:history="1">
        <w:r w:rsidR="00A754AD" w:rsidRPr="0018259D">
          <w:rPr>
            <w:rStyle w:val="Lienhypertexte"/>
            <w:rFonts w:ascii="Arial" w:hAnsi="Arial" w:cs="Arial"/>
            <w:sz w:val="20"/>
            <w:szCs w:val="20"/>
          </w:rPr>
          <w:t>http://www.courdecassation.fr/</w:t>
        </w:r>
      </w:hyperlink>
    </w:p>
    <w:p w:rsidR="00A754AD" w:rsidRPr="0018259D" w:rsidRDefault="00A754AD" w:rsidP="003130F9">
      <w:pPr>
        <w:spacing w:line="240" w:lineRule="auto"/>
        <w:jc w:val="both"/>
        <w:rPr>
          <w:rFonts w:ascii="Arial" w:eastAsia="Times New Roman" w:hAnsi="Arial" w:cs="Arial"/>
          <w:sz w:val="20"/>
          <w:szCs w:val="20"/>
          <w:lang w:eastAsia="fr-FR"/>
        </w:rPr>
      </w:pPr>
      <w:r w:rsidRPr="0018259D">
        <w:rPr>
          <w:rFonts w:ascii="Arial" w:eastAsia="Times New Roman" w:hAnsi="Arial" w:cs="Arial"/>
          <w:sz w:val="20"/>
          <w:szCs w:val="20"/>
          <w:lang w:eastAsia="fr-FR"/>
        </w:rPr>
        <w:t>Le site de la Cour de cassation, présentation, doctrines, jurisprudences récentes des différentes chambres.</w:t>
      </w:r>
    </w:p>
    <w:p w:rsidR="004966AA" w:rsidRPr="0018259D" w:rsidRDefault="004966AA" w:rsidP="003130F9">
      <w:pPr>
        <w:spacing w:line="240" w:lineRule="auto"/>
        <w:jc w:val="both"/>
        <w:rPr>
          <w:rFonts w:ascii="Arial" w:hAnsi="Arial" w:cs="Arial"/>
          <w:sz w:val="20"/>
          <w:szCs w:val="20"/>
        </w:rPr>
      </w:pPr>
    </w:p>
    <w:p w:rsidR="003130F9" w:rsidRPr="0018259D" w:rsidRDefault="0051634B" w:rsidP="003130F9">
      <w:pPr>
        <w:spacing w:line="240" w:lineRule="auto"/>
        <w:jc w:val="both"/>
        <w:rPr>
          <w:rStyle w:val="Lienhypertexte"/>
          <w:rFonts w:ascii="Arial" w:hAnsi="Arial" w:cs="Arial"/>
          <w:sz w:val="20"/>
          <w:szCs w:val="20"/>
        </w:rPr>
      </w:pPr>
      <w:hyperlink r:id="rId13" w:history="1">
        <w:r w:rsidR="003130F9" w:rsidRPr="0018259D">
          <w:rPr>
            <w:rStyle w:val="Lienhypertexte"/>
            <w:rFonts w:ascii="Arial" w:hAnsi="Arial" w:cs="Arial"/>
            <w:sz w:val="20"/>
            <w:szCs w:val="20"/>
          </w:rPr>
          <w:t>http://www.conseil-etat.fr/</w:t>
        </w:r>
      </w:hyperlink>
    </w:p>
    <w:p w:rsidR="00A754AD" w:rsidRPr="0018259D" w:rsidRDefault="00A754AD" w:rsidP="003130F9">
      <w:pPr>
        <w:spacing w:line="240" w:lineRule="auto"/>
        <w:jc w:val="both"/>
        <w:rPr>
          <w:rFonts w:ascii="Arial" w:eastAsia="Times New Roman" w:hAnsi="Arial" w:cs="Arial"/>
          <w:sz w:val="20"/>
          <w:szCs w:val="20"/>
          <w:lang w:eastAsia="fr-FR"/>
        </w:rPr>
      </w:pPr>
      <w:r w:rsidRPr="0018259D">
        <w:rPr>
          <w:rFonts w:ascii="Arial" w:eastAsia="Times New Roman" w:hAnsi="Arial" w:cs="Arial"/>
          <w:sz w:val="20"/>
          <w:szCs w:val="20"/>
          <w:lang w:eastAsia="fr-FR"/>
        </w:rPr>
        <w:t>L'organisation, les missions, les rapports d'activité du Conseil d'</w:t>
      </w:r>
      <w:proofErr w:type="spellStart"/>
      <w:r w:rsidRPr="0018259D">
        <w:rPr>
          <w:rFonts w:ascii="Arial" w:eastAsia="Times New Roman" w:hAnsi="Arial" w:cs="Arial"/>
          <w:sz w:val="20"/>
          <w:szCs w:val="20"/>
          <w:lang w:eastAsia="fr-FR"/>
        </w:rPr>
        <w:t>Etat</w:t>
      </w:r>
      <w:proofErr w:type="spellEnd"/>
      <w:r w:rsidRPr="0018259D">
        <w:rPr>
          <w:rFonts w:ascii="Arial" w:eastAsia="Times New Roman" w:hAnsi="Arial" w:cs="Arial"/>
          <w:sz w:val="20"/>
          <w:szCs w:val="20"/>
          <w:lang w:eastAsia="fr-FR"/>
        </w:rPr>
        <w:t>.</w:t>
      </w:r>
    </w:p>
    <w:p w:rsidR="004966AA" w:rsidRPr="0018259D" w:rsidRDefault="004966AA" w:rsidP="003130F9">
      <w:pPr>
        <w:spacing w:line="240" w:lineRule="auto"/>
        <w:jc w:val="both"/>
        <w:rPr>
          <w:rFonts w:ascii="Arial" w:eastAsia="Times New Roman" w:hAnsi="Arial" w:cs="Arial"/>
          <w:sz w:val="20"/>
          <w:szCs w:val="20"/>
          <w:lang w:eastAsia="fr-FR"/>
        </w:rPr>
      </w:pPr>
    </w:p>
    <w:p w:rsidR="004966AA" w:rsidRPr="0018259D" w:rsidRDefault="0051634B" w:rsidP="003130F9">
      <w:pPr>
        <w:spacing w:line="240" w:lineRule="auto"/>
        <w:jc w:val="both"/>
        <w:rPr>
          <w:rStyle w:val="Lienhypertexte"/>
          <w:rFonts w:ascii="Arial" w:hAnsi="Arial" w:cs="Arial"/>
          <w:sz w:val="20"/>
          <w:szCs w:val="20"/>
        </w:rPr>
      </w:pPr>
      <w:hyperlink r:id="rId14" w:history="1">
        <w:r w:rsidR="00A754AD" w:rsidRPr="0018259D">
          <w:rPr>
            <w:rStyle w:val="Lienhypertexte"/>
            <w:rFonts w:ascii="Arial" w:hAnsi="Arial" w:cs="Arial"/>
            <w:sz w:val="20"/>
            <w:szCs w:val="20"/>
          </w:rPr>
          <w:t>http://www.justice.gouv.fr/</w:t>
        </w:r>
      </w:hyperlink>
    </w:p>
    <w:p w:rsidR="00A754AD" w:rsidRPr="0018259D" w:rsidRDefault="00A754AD" w:rsidP="003130F9">
      <w:pPr>
        <w:spacing w:line="240" w:lineRule="auto"/>
        <w:jc w:val="both"/>
        <w:rPr>
          <w:rFonts w:ascii="Arial" w:eastAsia="Times New Roman" w:hAnsi="Arial" w:cs="Arial"/>
          <w:sz w:val="20"/>
          <w:szCs w:val="20"/>
          <w:lang w:eastAsia="fr-FR"/>
        </w:rPr>
      </w:pPr>
      <w:r w:rsidRPr="0018259D">
        <w:rPr>
          <w:rFonts w:ascii="Arial" w:eastAsia="Times New Roman" w:hAnsi="Arial" w:cs="Arial"/>
          <w:sz w:val="20"/>
          <w:szCs w:val="20"/>
          <w:lang w:eastAsia="fr-FR"/>
        </w:rPr>
        <w:t>Le site internet du Ministère de la Justice : de nombreuses informations sur l'institution judiciaire et l'organisation des tribunaux.</w:t>
      </w:r>
    </w:p>
    <w:p w:rsidR="004966AA" w:rsidRPr="0018259D" w:rsidRDefault="004966AA" w:rsidP="003130F9">
      <w:pPr>
        <w:spacing w:line="240" w:lineRule="auto"/>
        <w:jc w:val="both"/>
        <w:rPr>
          <w:rFonts w:ascii="Arial" w:eastAsia="Times New Roman" w:hAnsi="Arial" w:cs="Arial"/>
          <w:sz w:val="20"/>
          <w:szCs w:val="20"/>
          <w:lang w:eastAsia="fr-FR"/>
        </w:rPr>
      </w:pPr>
    </w:p>
    <w:p w:rsidR="004966AA" w:rsidRPr="0018259D" w:rsidRDefault="0051634B" w:rsidP="003130F9">
      <w:pPr>
        <w:spacing w:line="240" w:lineRule="auto"/>
        <w:jc w:val="both"/>
        <w:rPr>
          <w:rStyle w:val="Lienhypertexte"/>
          <w:rFonts w:ascii="Arial" w:hAnsi="Arial" w:cs="Arial"/>
          <w:sz w:val="20"/>
          <w:szCs w:val="20"/>
        </w:rPr>
      </w:pPr>
      <w:hyperlink r:id="rId15" w:history="1">
        <w:r w:rsidR="00A754AD" w:rsidRPr="0018259D">
          <w:rPr>
            <w:rStyle w:val="Lienhypertexte"/>
            <w:rFonts w:ascii="Arial" w:hAnsi="Arial" w:cs="Arial"/>
            <w:sz w:val="20"/>
            <w:szCs w:val="20"/>
          </w:rPr>
          <w:t>http://www.conseil-superieur-magistrature.fr/</w:t>
        </w:r>
      </w:hyperlink>
    </w:p>
    <w:p w:rsidR="00A754AD" w:rsidRPr="0018259D" w:rsidRDefault="00A754AD" w:rsidP="003130F9">
      <w:pPr>
        <w:spacing w:line="240" w:lineRule="auto"/>
        <w:jc w:val="both"/>
        <w:rPr>
          <w:rFonts w:ascii="Arial" w:eastAsia="Times New Roman" w:hAnsi="Arial" w:cs="Arial"/>
          <w:sz w:val="20"/>
          <w:szCs w:val="20"/>
          <w:lang w:eastAsia="fr-FR"/>
        </w:rPr>
      </w:pPr>
      <w:r w:rsidRPr="0018259D">
        <w:rPr>
          <w:rFonts w:ascii="Arial" w:eastAsia="Times New Roman" w:hAnsi="Arial" w:cs="Arial"/>
          <w:sz w:val="20"/>
          <w:szCs w:val="20"/>
          <w:lang w:eastAsia="fr-FR"/>
        </w:rPr>
        <w:t>Le conseil supérieur de la magistrature présente de nombreux rapports d'évaluation du système judiciaire.</w:t>
      </w:r>
    </w:p>
    <w:p w:rsidR="004966AA" w:rsidRPr="0018259D" w:rsidRDefault="004966AA" w:rsidP="003130F9">
      <w:pPr>
        <w:spacing w:line="240" w:lineRule="auto"/>
        <w:jc w:val="both"/>
        <w:rPr>
          <w:rFonts w:ascii="Arial" w:hAnsi="Arial" w:cs="Arial"/>
          <w:sz w:val="20"/>
          <w:szCs w:val="20"/>
        </w:rPr>
      </w:pPr>
    </w:p>
    <w:p w:rsidR="004966AA" w:rsidRPr="0018259D" w:rsidRDefault="0051634B" w:rsidP="003130F9">
      <w:pPr>
        <w:spacing w:line="240" w:lineRule="auto"/>
        <w:jc w:val="both"/>
        <w:rPr>
          <w:rStyle w:val="Lienhypertexte"/>
          <w:rFonts w:ascii="Arial" w:hAnsi="Arial" w:cs="Arial"/>
          <w:sz w:val="20"/>
          <w:szCs w:val="20"/>
        </w:rPr>
      </w:pPr>
      <w:hyperlink r:id="rId16" w:history="1">
        <w:r w:rsidR="00A754AD" w:rsidRPr="0018259D">
          <w:rPr>
            <w:rStyle w:val="Lienhypertexte"/>
            <w:rFonts w:ascii="Arial" w:hAnsi="Arial" w:cs="Arial"/>
            <w:sz w:val="20"/>
            <w:szCs w:val="20"/>
          </w:rPr>
          <w:t>http://www.enm.justice.fr/</w:t>
        </w:r>
      </w:hyperlink>
    </w:p>
    <w:p w:rsidR="00A754AD" w:rsidRPr="0018259D" w:rsidRDefault="00A754AD" w:rsidP="003130F9">
      <w:pPr>
        <w:spacing w:line="240" w:lineRule="auto"/>
        <w:jc w:val="both"/>
        <w:rPr>
          <w:rFonts w:ascii="Arial" w:eastAsia="Times New Roman" w:hAnsi="Arial" w:cs="Arial"/>
          <w:sz w:val="20"/>
          <w:szCs w:val="20"/>
          <w:lang w:eastAsia="fr-FR"/>
        </w:rPr>
      </w:pPr>
      <w:r w:rsidRPr="0018259D">
        <w:rPr>
          <w:rFonts w:ascii="Arial" w:eastAsia="Times New Roman" w:hAnsi="Arial" w:cs="Arial"/>
          <w:sz w:val="20"/>
          <w:szCs w:val="20"/>
          <w:lang w:eastAsia="fr-FR"/>
        </w:rPr>
        <w:t>Le site de l'</w:t>
      </w:r>
      <w:proofErr w:type="spellStart"/>
      <w:r w:rsidRPr="0018259D">
        <w:rPr>
          <w:rFonts w:ascii="Arial" w:eastAsia="Times New Roman" w:hAnsi="Arial" w:cs="Arial"/>
          <w:sz w:val="20"/>
          <w:szCs w:val="20"/>
          <w:lang w:eastAsia="fr-FR"/>
        </w:rPr>
        <w:t>Ecole</w:t>
      </w:r>
      <w:proofErr w:type="spellEnd"/>
      <w:r w:rsidRPr="0018259D">
        <w:rPr>
          <w:rFonts w:ascii="Arial" w:eastAsia="Times New Roman" w:hAnsi="Arial" w:cs="Arial"/>
          <w:sz w:val="20"/>
          <w:szCs w:val="20"/>
          <w:lang w:eastAsia="fr-FR"/>
        </w:rPr>
        <w:t xml:space="preserve"> Nationale de la Magistrature.</w:t>
      </w:r>
    </w:p>
    <w:p w:rsidR="006265FA" w:rsidRPr="0018259D" w:rsidRDefault="006265FA">
      <w:pPr>
        <w:rPr>
          <w:rFonts w:ascii="Arial" w:eastAsia="Times New Roman" w:hAnsi="Arial" w:cs="Arial"/>
          <w:sz w:val="20"/>
          <w:szCs w:val="20"/>
          <w:lang w:eastAsia="fr-FR"/>
        </w:rPr>
      </w:pPr>
    </w:p>
    <w:p w:rsidR="006265FA" w:rsidRDefault="006265FA" w:rsidP="004966AA">
      <w:pPr>
        <w:spacing w:line="240" w:lineRule="auto"/>
        <w:rPr>
          <w:rFonts w:ascii="Arial" w:eastAsia="Times New Roman" w:hAnsi="Arial" w:cs="Arial"/>
          <w:sz w:val="18"/>
          <w:szCs w:val="18"/>
          <w:lang w:eastAsia="fr-FR"/>
        </w:rPr>
      </w:pPr>
    </w:p>
    <w:p w:rsidR="00440230" w:rsidRPr="00467443" w:rsidRDefault="00440230" w:rsidP="004966AA">
      <w:pPr>
        <w:spacing w:line="240" w:lineRule="auto"/>
        <w:rPr>
          <w:rFonts w:ascii="Arial" w:eastAsia="Times New Roman" w:hAnsi="Arial" w:cs="Arial"/>
          <w:sz w:val="18"/>
          <w:szCs w:val="18"/>
          <w:lang w:eastAsia="fr-FR"/>
        </w:rPr>
      </w:pPr>
    </w:p>
    <w:p w:rsidR="00A754AD" w:rsidRPr="00467443" w:rsidRDefault="00A754AD" w:rsidP="00775C58">
      <w:pPr>
        <w:pStyle w:val="CETitre3"/>
      </w:pPr>
      <w:bookmarkStart w:id="37" w:name="_Toc357255336"/>
      <w:r w:rsidRPr="00467443">
        <w:t>Ouvrages</w:t>
      </w:r>
      <w:bookmarkEnd w:id="37"/>
    </w:p>
    <w:p w:rsidR="00440230" w:rsidRPr="00467443" w:rsidRDefault="00440230" w:rsidP="00440230"/>
    <w:tbl>
      <w:tblPr>
        <w:tblStyle w:val="Grilledutableau"/>
        <w:tblW w:w="10065" w:type="dxa"/>
        <w:tblInd w:w="108" w:type="dxa"/>
        <w:tblLook w:val="04A0" w:firstRow="1" w:lastRow="0" w:firstColumn="1" w:lastColumn="0" w:noHBand="0" w:noVBand="1"/>
      </w:tblPr>
      <w:tblGrid>
        <w:gridCol w:w="4111"/>
        <w:gridCol w:w="1843"/>
        <w:gridCol w:w="2977"/>
        <w:gridCol w:w="1134"/>
      </w:tblGrid>
      <w:tr w:rsidR="00440230" w:rsidRPr="00440230" w:rsidTr="00440230">
        <w:tc>
          <w:tcPr>
            <w:tcW w:w="4111" w:type="dxa"/>
            <w:shd w:val="clear" w:color="auto" w:fill="FDE9D9" w:themeFill="accent6" w:themeFillTint="33"/>
            <w:vAlign w:val="center"/>
          </w:tcPr>
          <w:p w:rsidR="00440230" w:rsidRPr="00440230" w:rsidRDefault="00440230" w:rsidP="00A53AA4">
            <w:pPr>
              <w:rPr>
                <w:rFonts w:ascii="Arial" w:eastAsia="Times New Roman" w:hAnsi="Arial" w:cs="Arial"/>
                <w:sz w:val="20"/>
                <w:szCs w:val="18"/>
                <w:lang w:eastAsia="fr-FR"/>
              </w:rPr>
            </w:pPr>
            <w:r w:rsidRPr="00440230">
              <w:rPr>
                <w:rFonts w:ascii="Arial" w:eastAsia="Times New Roman" w:hAnsi="Arial" w:cs="Arial"/>
                <w:b/>
                <w:bCs/>
                <w:sz w:val="20"/>
                <w:szCs w:val="18"/>
                <w:lang w:eastAsia="fr-FR"/>
              </w:rPr>
              <w:t xml:space="preserve">Titre </w:t>
            </w:r>
          </w:p>
        </w:tc>
        <w:tc>
          <w:tcPr>
            <w:tcW w:w="1843" w:type="dxa"/>
            <w:shd w:val="clear" w:color="auto" w:fill="FDE9D9" w:themeFill="accent6" w:themeFillTint="33"/>
            <w:vAlign w:val="center"/>
          </w:tcPr>
          <w:p w:rsidR="00440230" w:rsidRPr="00440230" w:rsidRDefault="00440230" w:rsidP="00A53AA4">
            <w:pPr>
              <w:spacing w:before="100" w:beforeAutospacing="1" w:after="100" w:afterAutospacing="1"/>
              <w:rPr>
                <w:rFonts w:ascii="Arial" w:eastAsia="Times New Roman" w:hAnsi="Arial" w:cs="Arial"/>
                <w:sz w:val="20"/>
                <w:szCs w:val="18"/>
                <w:lang w:eastAsia="fr-FR"/>
              </w:rPr>
            </w:pPr>
            <w:proofErr w:type="spellStart"/>
            <w:r w:rsidRPr="00440230">
              <w:rPr>
                <w:rFonts w:ascii="Arial" w:eastAsia="Times New Roman" w:hAnsi="Arial" w:cs="Arial"/>
                <w:b/>
                <w:bCs/>
                <w:sz w:val="20"/>
                <w:szCs w:val="18"/>
                <w:lang w:eastAsia="fr-FR"/>
              </w:rPr>
              <w:t>Editeur</w:t>
            </w:r>
            <w:proofErr w:type="spellEnd"/>
          </w:p>
        </w:tc>
        <w:tc>
          <w:tcPr>
            <w:tcW w:w="2977" w:type="dxa"/>
            <w:shd w:val="clear" w:color="auto" w:fill="FDE9D9" w:themeFill="accent6" w:themeFillTint="33"/>
            <w:vAlign w:val="center"/>
          </w:tcPr>
          <w:p w:rsidR="00440230" w:rsidRPr="00440230" w:rsidRDefault="00440230" w:rsidP="00A53AA4">
            <w:pPr>
              <w:rPr>
                <w:rFonts w:ascii="Arial" w:eastAsia="Times New Roman" w:hAnsi="Arial" w:cs="Arial"/>
                <w:sz w:val="20"/>
                <w:szCs w:val="18"/>
                <w:lang w:eastAsia="fr-FR"/>
              </w:rPr>
            </w:pPr>
            <w:r w:rsidRPr="00440230">
              <w:rPr>
                <w:rFonts w:ascii="Arial" w:eastAsia="Times New Roman" w:hAnsi="Arial" w:cs="Arial"/>
                <w:b/>
                <w:bCs/>
                <w:sz w:val="20"/>
                <w:szCs w:val="18"/>
                <w:lang w:eastAsia="fr-FR"/>
              </w:rPr>
              <w:t>Auteur</w:t>
            </w:r>
          </w:p>
        </w:tc>
        <w:tc>
          <w:tcPr>
            <w:tcW w:w="1134" w:type="dxa"/>
            <w:shd w:val="clear" w:color="auto" w:fill="FDE9D9" w:themeFill="accent6" w:themeFillTint="33"/>
            <w:vAlign w:val="center"/>
          </w:tcPr>
          <w:p w:rsidR="00440230" w:rsidRPr="00440230" w:rsidRDefault="00440230" w:rsidP="00440230">
            <w:pPr>
              <w:spacing w:before="100" w:beforeAutospacing="1" w:after="100" w:afterAutospacing="1"/>
              <w:jc w:val="center"/>
              <w:rPr>
                <w:rFonts w:ascii="Arial" w:eastAsia="Times New Roman" w:hAnsi="Arial" w:cs="Arial"/>
                <w:sz w:val="20"/>
                <w:szCs w:val="18"/>
                <w:lang w:eastAsia="fr-FR"/>
              </w:rPr>
            </w:pPr>
            <w:r w:rsidRPr="00440230">
              <w:rPr>
                <w:rFonts w:ascii="Arial" w:eastAsia="Times New Roman" w:hAnsi="Arial" w:cs="Arial"/>
                <w:b/>
                <w:bCs/>
                <w:sz w:val="20"/>
                <w:szCs w:val="18"/>
                <w:lang w:eastAsia="fr-FR"/>
              </w:rPr>
              <w:t>Année</w:t>
            </w:r>
          </w:p>
        </w:tc>
      </w:tr>
      <w:tr w:rsidR="00440230" w:rsidRPr="00440230" w:rsidTr="00440230">
        <w:tc>
          <w:tcPr>
            <w:tcW w:w="4111" w:type="dxa"/>
            <w:shd w:val="clear" w:color="auto" w:fill="FFFFCC"/>
            <w:vAlign w:val="center"/>
          </w:tcPr>
          <w:p w:rsidR="00440230" w:rsidRPr="00440230" w:rsidRDefault="00440230" w:rsidP="00A53AA4">
            <w:pPr>
              <w:spacing w:before="100" w:beforeAutospacing="1" w:after="100" w:afterAutospacing="1"/>
              <w:rPr>
                <w:rFonts w:ascii="Arial" w:eastAsia="Times New Roman" w:hAnsi="Arial" w:cs="Arial"/>
                <w:sz w:val="20"/>
                <w:szCs w:val="18"/>
                <w:lang w:eastAsia="fr-FR"/>
              </w:rPr>
            </w:pPr>
            <w:r w:rsidRPr="00440230">
              <w:rPr>
                <w:rFonts w:ascii="Arial" w:eastAsia="Times New Roman" w:hAnsi="Arial" w:cs="Arial"/>
                <w:sz w:val="20"/>
                <w:szCs w:val="18"/>
                <w:lang w:eastAsia="fr-FR"/>
              </w:rPr>
              <w:t>L'essentiel des institutions</w:t>
            </w:r>
          </w:p>
        </w:tc>
        <w:tc>
          <w:tcPr>
            <w:tcW w:w="1843" w:type="dxa"/>
            <w:shd w:val="clear" w:color="auto" w:fill="F2F2F2" w:themeFill="background1" w:themeFillShade="F2"/>
            <w:vAlign w:val="center"/>
          </w:tcPr>
          <w:p w:rsidR="00440230" w:rsidRPr="00440230" w:rsidRDefault="00440230" w:rsidP="00A53AA4">
            <w:pPr>
              <w:spacing w:before="100" w:beforeAutospacing="1" w:after="100" w:afterAutospacing="1"/>
              <w:rPr>
                <w:rFonts w:ascii="Arial" w:eastAsia="Times New Roman" w:hAnsi="Arial" w:cs="Arial"/>
                <w:sz w:val="20"/>
                <w:szCs w:val="18"/>
                <w:lang w:eastAsia="fr-FR"/>
              </w:rPr>
            </w:pPr>
            <w:proofErr w:type="spellStart"/>
            <w:r w:rsidRPr="00440230">
              <w:rPr>
                <w:rFonts w:ascii="Arial" w:eastAsia="Times New Roman" w:hAnsi="Arial" w:cs="Arial"/>
                <w:sz w:val="20"/>
                <w:szCs w:val="18"/>
                <w:lang w:eastAsia="fr-FR"/>
              </w:rPr>
              <w:t>Gualino</w:t>
            </w:r>
            <w:proofErr w:type="spellEnd"/>
          </w:p>
        </w:tc>
        <w:tc>
          <w:tcPr>
            <w:tcW w:w="2977" w:type="dxa"/>
            <w:shd w:val="clear" w:color="auto" w:fill="FFFFCC"/>
            <w:vAlign w:val="center"/>
          </w:tcPr>
          <w:p w:rsidR="00440230" w:rsidRPr="00440230" w:rsidRDefault="00440230" w:rsidP="00A53AA4">
            <w:pPr>
              <w:rPr>
                <w:rFonts w:ascii="Arial" w:eastAsia="Times New Roman" w:hAnsi="Arial" w:cs="Arial"/>
                <w:sz w:val="20"/>
                <w:szCs w:val="18"/>
                <w:lang w:eastAsia="fr-FR"/>
              </w:rPr>
            </w:pPr>
            <w:r w:rsidRPr="00440230">
              <w:rPr>
                <w:rFonts w:ascii="Arial" w:eastAsia="Times New Roman" w:hAnsi="Arial" w:cs="Arial"/>
                <w:sz w:val="20"/>
                <w:szCs w:val="18"/>
                <w:lang w:eastAsia="fr-FR"/>
              </w:rPr>
              <w:t xml:space="preserve">N. </w:t>
            </w:r>
            <w:proofErr w:type="spellStart"/>
            <w:r w:rsidRPr="00440230">
              <w:rPr>
                <w:rFonts w:ascii="Arial" w:eastAsia="Times New Roman" w:hAnsi="Arial" w:cs="Arial"/>
                <w:sz w:val="20"/>
                <w:szCs w:val="18"/>
                <w:lang w:eastAsia="fr-FR"/>
              </w:rPr>
              <w:t>Fricero</w:t>
            </w:r>
            <w:proofErr w:type="spellEnd"/>
          </w:p>
        </w:tc>
        <w:tc>
          <w:tcPr>
            <w:tcW w:w="1134" w:type="dxa"/>
            <w:shd w:val="clear" w:color="auto" w:fill="F2F2F2" w:themeFill="background1" w:themeFillShade="F2"/>
            <w:vAlign w:val="center"/>
          </w:tcPr>
          <w:p w:rsidR="00440230" w:rsidRPr="00440230" w:rsidRDefault="00440230" w:rsidP="00440230">
            <w:pPr>
              <w:spacing w:before="100" w:beforeAutospacing="1" w:after="100" w:afterAutospacing="1"/>
              <w:jc w:val="center"/>
              <w:rPr>
                <w:rFonts w:ascii="Arial" w:eastAsia="Times New Roman" w:hAnsi="Arial" w:cs="Arial"/>
                <w:sz w:val="20"/>
                <w:szCs w:val="18"/>
                <w:lang w:eastAsia="fr-FR"/>
              </w:rPr>
            </w:pPr>
            <w:r w:rsidRPr="00440230">
              <w:rPr>
                <w:rFonts w:ascii="Arial" w:eastAsia="Times New Roman" w:hAnsi="Arial" w:cs="Arial"/>
                <w:sz w:val="20"/>
                <w:szCs w:val="18"/>
                <w:lang w:eastAsia="fr-FR"/>
              </w:rPr>
              <w:t>2012</w:t>
            </w:r>
          </w:p>
        </w:tc>
      </w:tr>
      <w:tr w:rsidR="00440230" w:rsidRPr="00440230" w:rsidTr="00440230">
        <w:tc>
          <w:tcPr>
            <w:tcW w:w="4111" w:type="dxa"/>
            <w:shd w:val="clear" w:color="auto" w:fill="FFFFCC"/>
            <w:vAlign w:val="center"/>
          </w:tcPr>
          <w:p w:rsidR="00440230" w:rsidRPr="00440230" w:rsidRDefault="00440230" w:rsidP="00A53AA4">
            <w:pPr>
              <w:rPr>
                <w:rFonts w:ascii="Arial" w:eastAsia="Times New Roman" w:hAnsi="Arial" w:cs="Arial"/>
                <w:sz w:val="20"/>
                <w:szCs w:val="18"/>
                <w:lang w:eastAsia="fr-FR"/>
              </w:rPr>
            </w:pPr>
            <w:r w:rsidRPr="00440230">
              <w:rPr>
                <w:rFonts w:ascii="Arial" w:eastAsia="Times New Roman" w:hAnsi="Arial" w:cs="Arial"/>
                <w:sz w:val="20"/>
                <w:szCs w:val="18"/>
                <w:lang w:eastAsia="fr-FR"/>
              </w:rPr>
              <w:t>Institutions judiciaires</w:t>
            </w:r>
          </w:p>
        </w:tc>
        <w:tc>
          <w:tcPr>
            <w:tcW w:w="1843" w:type="dxa"/>
            <w:shd w:val="clear" w:color="auto" w:fill="F2F2F2" w:themeFill="background1" w:themeFillShade="F2"/>
            <w:vAlign w:val="center"/>
          </w:tcPr>
          <w:p w:rsidR="00440230" w:rsidRPr="00440230" w:rsidRDefault="00440230" w:rsidP="00A53AA4">
            <w:pPr>
              <w:rPr>
                <w:rFonts w:ascii="Arial" w:eastAsia="Times New Roman" w:hAnsi="Arial" w:cs="Arial"/>
                <w:sz w:val="20"/>
                <w:szCs w:val="18"/>
                <w:lang w:eastAsia="fr-FR"/>
              </w:rPr>
            </w:pPr>
            <w:r w:rsidRPr="00440230">
              <w:rPr>
                <w:rFonts w:ascii="Arial" w:eastAsia="Times New Roman" w:hAnsi="Arial" w:cs="Arial"/>
                <w:sz w:val="20"/>
                <w:szCs w:val="18"/>
                <w:lang w:eastAsia="fr-FR"/>
              </w:rPr>
              <w:t>Montchrestien</w:t>
            </w:r>
          </w:p>
        </w:tc>
        <w:tc>
          <w:tcPr>
            <w:tcW w:w="2977" w:type="dxa"/>
            <w:shd w:val="clear" w:color="auto" w:fill="FFFFCC"/>
            <w:vAlign w:val="center"/>
          </w:tcPr>
          <w:p w:rsidR="00440230" w:rsidRPr="00440230" w:rsidRDefault="00440230" w:rsidP="00A53AA4">
            <w:pPr>
              <w:rPr>
                <w:rFonts w:ascii="Arial" w:eastAsia="Times New Roman" w:hAnsi="Arial" w:cs="Arial"/>
                <w:sz w:val="20"/>
                <w:szCs w:val="18"/>
                <w:lang w:eastAsia="fr-FR"/>
              </w:rPr>
            </w:pPr>
            <w:r w:rsidRPr="00440230">
              <w:rPr>
                <w:rFonts w:ascii="Arial" w:eastAsia="Times New Roman" w:hAnsi="Arial" w:cs="Arial"/>
                <w:sz w:val="20"/>
                <w:szCs w:val="18"/>
                <w:lang w:eastAsia="fr-FR"/>
              </w:rPr>
              <w:t>Roger Perrot</w:t>
            </w:r>
          </w:p>
        </w:tc>
        <w:tc>
          <w:tcPr>
            <w:tcW w:w="1134" w:type="dxa"/>
            <w:shd w:val="clear" w:color="auto" w:fill="F2F2F2" w:themeFill="background1" w:themeFillShade="F2"/>
            <w:vAlign w:val="center"/>
          </w:tcPr>
          <w:p w:rsidR="00440230" w:rsidRPr="00440230" w:rsidRDefault="00440230" w:rsidP="00440230">
            <w:pPr>
              <w:spacing w:before="100" w:beforeAutospacing="1" w:after="100" w:afterAutospacing="1"/>
              <w:jc w:val="center"/>
              <w:rPr>
                <w:rFonts w:ascii="Arial" w:eastAsia="Times New Roman" w:hAnsi="Arial" w:cs="Arial"/>
                <w:sz w:val="20"/>
                <w:szCs w:val="18"/>
                <w:lang w:eastAsia="fr-FR"/>
              </w:rPr>
            </w:pPr>
            <w:r w:rsidRPr="00440230">
              <w:rPr>
                <w:rFonts w:ascii="Arial" w:eastAsia="Times New Roman" w:hAnsi="Arial" w:cs="Arial"/>
                <w:sz w:val="20"/>
                <w:szCs w:val="18"/>
                <w:lang w:eastAsia="fr-FR"/>
              </w:rPr>
              <w:t>2010</w:t>
            </w:r>
          </w:p>
        </w:tc>
      </w:tr>
      <w:tr w:rsidR="00440230" w:rsidRPr="00440230" w:rsidTr="00440230">
        <w:tc>
          <w:tcPr>
            <w:tcW w:w="4111" w:type="dxa"/>
            <w:shd w:val="clear" w:color="auto" w:fill="FFFFCC"/>
            <w:vAlign w:val="center"/>
          </w:tcPr>
          <w:p w:rsidR="00440230" w:rsidRPr="00440230" w:rsidRDefault="00440230" w:rsidP="00A53AA4">
            <w:pPr>
              <w:spacing w:before="100" w:beforeAutospacing="1" w:after="100" w:afterAutospacing="1"/>
              <w:rPr>
                <w:rFonts w:ascii="Arial" w:eastAsia="Times New Roman" w:hAnsi="Arial" w:cs="Arial"/>
                <w:sz w:val="20"/>
                <w:szCs w:val="18"/>
                <w:lang w:eastAsia="fr-FR"/>
              </w:rPr>
            </w:pPr>
            <w:r w:rsidRPr="00440230">
              <w:rPr>
                <w:rFonts w:ascii="Arial" w:eastAsia="Times New Roman" w:hAnsi="Arial" w:cs="Arial"/>
                <w:sz w:val="20"/>
                <w:szCs w:val="18"/>
                <w:lang w:eastAsia="fr-FR"/>
              </w:rPr>
              <w:t>Institutions juridictionnelles</w:t>
            </w:r>
          </w:p>
        </w:tc>
        <w:tc>
          <w:tcPr>
            <w:tcW w:w="1843" w:type="dxa"/>
            <w:shd w:val="clear" w:color="auto" w:fill="F2F2F2" w:themeFill="background1" w:themeFillShade="F2"/>
            <w:vAlign w:val="center"/>
          </w:tcPr>
          <w:p w:rsidR="00440230" w:rsidRPr="00440230" w:rsidRDefault="00440230" w:rsidP="00A53AA4">
            <w:pPr>
              <w:spacing w:before="100" w:beforeAutospacing="1" w:after="100" w:afterAutospacing="1"/>
              <w:rPr>
                <w:rFonts w:ascii="Arial" w:eastAsia="Times New Roman" w:hAnsi="Arial" w:cs="Arial"/>
                <w:sz w:val="20"/>
                <w:szCs w:val="18"/>
                <w:lang w:eastAsia="fr-FR"/>
              </w:rPr>
            </w:pPr>
            <w:r w:rsidRPr="00440230">
              <w:rPr>
                <w:rFonts w:ascii="Arial" w:eastAsia="Times New Roman" w:hAnsi="Arial" w:cs="Arial"/>
                <w:sz w:val="20"/>
                <w:szCs w:val="18"/>
                <w:lang w:eastAsia="fr-FR"/>
              </w:rPr>
              <w:t>Sup’ Foucher</w:t>
            </w:r>
          </w:p>
        </w:tc>
        <w:tc>
          <w:tcPr>
            <w:tcW w:w="2977" w:type="dxa"/>
            <w:shd w:val="clear" w:color="auto" w:fill="FFFFCC"/>
            <w:vAlign w:val="center"/>
          </w:tcPr>
          <w:p w:rsidR="00440230" w:rsidRPr="00440230" w:rsidDel="00B97C28" w:rsidRDefault="00440230" w:rsidP="00A53AA4">
            <w:pPr>
              <w:rPr>
                <w:rFonts w:ascii="Arial" w:eastAsia="Times New Roman" w:hAnsi="Arial" w:cs="Arial"/>
                <w:sz w:val="20"/>
                <w:szCs w:val="18"/>
                <w:lang w:eastAsia="fr-FR"/>
              </w:rPr>
            </w:pPr>
            <w:r w:rsidRPr="00440230">
              <w:rPr>
                <w:rFonts w:ascii="Arial" w:eastAsia="Times New Roman" w:hAnsi="Arial" w:cs="Arial"/>
                <w:sz w:val="20"/>
                <w:szCs w:val="18"/>
                <w:lang w:eastAsia="fr-FR"/>
              </w:rPr>
              <w:t>F. Lasserre-Jeannin</w:t>
            </w:r>
          </w:p>
        </w:tc>
        <w:tc>
          <w:tcPr>
            <w:tcW w:w="1134" w:type="dxa"/>
            <w:shd w:val="clear" w:color="auto" w:fill="F2F2F2" w:themeFill="background1" w:themeFillShade="F2"/>
            <w:vAlign w:val="center"/>
          </w:tcPr>
          <w:p w:rsidR="00440230" w:rsidRPr="00440230" w:rsidDel="00B97C28" w:rsidRDefault="00440230" w:rsidP="00440230">
            <w:pPr>
              <w:spacing w:before="100" w:beforeAutospacing="1" w:after="100" w:afterAutospacing="1"/>
              <w:jc w:val="center"/>
              <w:rPr>
                <w:rFonts w:ascii="Arial" w:eastAsia="Times New Roman" w:hAnsi="Arial" w:cs="Arial"/>
                <w:sz w:val="20"/>
                <w:szCs w:val="18"/>
                <w:lang w:eastAsia="fr-FR"/>
              </w:rPr>
            </w:pPr>
            <w:r w:rsidRPr="00440230">
              <w:rPr>
                <w:rFonts w:ascii="Arial" w:eastAsia="Times New Roman" w:hAnsi="Arial" w:cs="Arial"/>
                <w:sz w:val="20"/>
                <w:szCs w:val="18"/>
                <w:lang w:eastAsia="fr-FR"/>
              </w:rPr>
              <w:t>2010</w:t>
            </w:r>
          </w:p>
        </w:tc>
      </w:tr>
      <w:tr w:rsidR="00440230" w:rsidRPr="00440230" w:rsidTr="00440230">
        <w:tc>
          <w:tcPr>
            <w:tcW w:w="4111" w:type="dxa"/>
            <w:shd w:val="clear" w:color="auto" w:fill="FFFFCC"/>
            <w:vAlign w:val="center"/>
          </w:tcPr>
          <w:p w:rsidR="00440230" w:rsidRPr="00440230" w:rsidRDefault="00440230" w:rsidP="00A53AA4">
            <w:pPr>
              <w:spacing w:before="100" w:beforeAutospacing="1" w:after="100" w:afterAutospacing="1"/>
              <w:rPr>
                <w:rFonts w:ascii="Arial" w:eastAsia="Times New Roman" w:hAnsi="Arial" w:cs="Arial"/>
                <w:sz w:val="20"/>
                <w:szCs w:val="18"/>
                <w:lang w:eastAsia="fr-FR"/>
              </w:rPr>
            </w:pPr>
            <w:r w:rsidRPr="00440230">
              <w:rPr>
                <w:rFonts w:ascii="Arial" w:eastAsia="Times New Roman" w:hAnsi="Arial" w:cs="Arial"/>
                <w:sz w:val="20"/>
                <w:szCs w:val="18"/>
                <w:lang w:eastAsia="fr-FR"/>
              </w:rPr>
              <w:t>QCM des institutions judiciaires</w:t>
            </w:r>
          </w:p>
        </w:tc>
        <w:tc>
          <w:tcPr>
            <w:tcW w:w="1843" w:type="dxa"/>
            <w:shd w:val="clear" w:color="auto" w:fill="F2F2F2" w:themeFill="background1" w:themeFillShade="F2"/>
            <w:vAlign w:val="center"/>
          </w:tcPr>
          <w:p w:rsidR="00440230" w:rsidRPr="00440230" w:rsidRDefault="00440230" w:rsidP="00A53AA4">
            <w:pPr>
              <w:spacing w:before="100" w:beforeAutospacing="1" w:after="100" w:afterAutospacing="1"/>
              <w:rPr>
                <w:rFonts w:ascii="Arial" w:eastAsia="Times New Roman" w:hAnsi="Arial" w:cs="Arial"/>
                <w:sz w:val="20"/>
                <w:szCs w:val="18"/>
                <w:lang w:eastAsia="fr-FR"/>
              </w:rPr>
            </w:pPr>
            <w:proofErr w:type="spellStart"/>
            <w:r w:rsidRPr="00440230">
              <w:rPr>
                <w:rFonts w:ascii="Arial" w:eastAsia="Times New Roman" w:hAnsi="Arial" w:cs="Arial"/>
                <w:sz w:val="20"/>
                <w:szCs w:val="18"/>
                <w:lang w:eastAsia="fr-FR"/>
              </w:rPr>
              <w:t>Gualino</w:t>
            </w:r>
            <w:proofErr w:type="spellEnd"/>
          </w:p>
        </w:tc>
        <w:tc>
          <w:tcPr>
            <w:tcW w:w="2977" w:type="dxa"/>
            <w:shd w:val="clear" w:color="auto" w:fill="FFFFCC"/>
            <w:vAlign w:val="center"/>
          </w:tcPr>
          <w:p w:rsidR="00440230" w:rsidRPr="00440230" w:rsidRDefault="00440230" w:rsidP="00A53AA4">
            <w:pPr>
              <w:rPr>
                <w:rFonts w:ascii="Arial" w:eastAsia="Times New Roman" w:hAnsi="Arial" w:cs="Arial"/>
                <w:sz w:val="20"/>
                <w:szCs w:val="18"/>
                <w:lang w:eastAsia="fr-FR"/>
              </w:rPr>
            </w:pPr>
            <w:r w:rsidRPr="00440230">
              <w:rPr>
                <w:rFonts w:ascii="Arial" w:eastAsia="Times New Roman" w:hAnsi="Arial" w:cs="Arial"/>
                <w:sz w:val="20"/>
                <w:szCs w:val="18"/>
                <w:lang w:eastAsia="fr-FR"/>
              </w:rPr>
              <w:t xml:space="preserve">R. </w:t>
            </w:r>
            <w:proofErr w:type="spellStart"/>
            <w:r w:rsidRPr="00440230">
              <w:rPr>
                <w:rFonts w:ascii="Arial" w:eastAsia="Times New Roman" w:hAnsi="Arial" w:cs="Arial"/>
                <w:sz w:val="20"/>
                <w:szCs w:val="18"/>
                <w:lang w:eastAsia="fr-FR"/>
              </w:rPr>
              <w:t>Bernardini</w:t>
            </w:r>
            <w:proofErr w:type="spellEnd"/>
            <w:r w:rsidRPr="00440230">
              <w:rPr>
                <w:rFonts w:ascii="Arial" w:eastAsia="Times New Roman" w:hAnsi="Arial" w:cs="Arial"/>
                <w:sz w:val="20"/>
                <w:szCs w:val="18"/>
                <w:lang w:eastAsia="fr-FR"/>
              </w:rPr>
              <w:t xml:space="preserve"> et N. </w:t>
            </w:r>
            <w:proofErr w:type="spellStart"/>
            <w:r w:rsidRPr="00440230">
              <w:rPr>
                <w:rFonts w:ascii="Arial" w:eastAsia="Times New Roman" w:hAnsi="Arial" w:cs="Arial"/>
                <w:sz w:val="20"/>
                <w:szCs w:val="18"/>
                <w:lang w:eastAsia="fr-FR"/>
              </w:rPr>
              <w:t>Fricero</w:t>
            </w:r>
            <w:proofErr w:type="spellEnd"/>
          </w:p>
        </w:tc>
        <w:tc>
          <w:tcPr>
            <w:tcW w:w="1134" w:type="dxa"/>
            <w:shd w:val="clear" w:color="auto" w:fill="F2F2F2" w:themeFill="background1" w:themeFillShade="F2"/>
            <w:vAlign w:val="center"/>
          </w:tcPr>
          <w:p w:rsidR="00440230" w:rsidRPr="00440230" w:rsidRDefault="00440230" w:rsidP="00440230">
            <w:pPr>
              <w:spacing w:before="100" w:beforeAutospacing="1" w:after="100" w:afterAutospacing="1"/>
              <w:jc w:val="center"/>
              <w:rPr>
                <w:rFonts w:ascii="Arial" w:eastAsia="Times New Roman" w:hAnsi="Arial" w:cs="Arial"/>
                <w:sz w:val="20"/>
                <w:szCs w:val="18"/>
                <w:lang w:eastAsia="fr-FR"/>
              </w:rPr>
            </w:pPr>
            <w:r w:rsidRPr="00440230">
              <w:rPr>
                <w:rFonts w:ascii="Arial" w:eastAsia="Times New Roman" w:hAnsi="Arial" w:cs="Arial"/>
                <w:sz w:val="20"/>
                <w:szCs w:val="18"/>
                <w:lang w:eastAsia="fr-FR"/>
              </w:rPr>
              <w:t>2000</w:t>
            </w:r>
          </w:p>
        </w:tc>
      </w:tr>
    </w:tbl>
    <w:p w:rsidR="00907873" w:rsidRDefault="00907873" w:rsidP="00440230"/>
    <w:sectPr w:rsidR="00907873" w:rsidSect="004A2E2C">
      <w:footerReference w:type="default" r:id="rId17"/>
      <w:pgSz w:w="11906" w:h="16838"/>
      <w:pgMar w:top="720" w:right="72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71" w:rsidRDefault="00523971" w:rsidP="00523971">
      <w:pPr>
        <w:spacing w:line="240" w:lineRule="auto"/>
      </w:pPr>
      <w:r>
        <w:separator/>
      </w:r>
    </w:p>
  </w:endnote>
  <w:endnote w:type="continuationSeparator" w:id="0">
    <w:p w:rsidR="00523971" w:rsidRDefault="00523971" w:rsidP="00523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euvarese-Bold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utiger LT Std">
    <w:altName w:val="Frutiger LT St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71" w:rsidRPr="00523971" w:rsidRDefault="00523971" w:rsidP="00523971">
    <w:pPr>
      <w:pStyle w:val="Pieddepage"/>
      <w:pBdr>
        <w:top w:val="single" w:sz="8" w:space="1" w:color="CC0000"/>
      </w:pBdr>
      <w:tabs>
        <w:tab w:val="clear" w:pos="9072"/>
        <w:tab w:val="right" w:pos="9781"/>
      </w:tabs>
      <w:rPr>
        <w:rFonts w:ascii="Arial" w:hAnsi="Arial" w:cs="Arial"/>
        <w:sz w:val="18"/>
      </w:rPr>
    </w:pPr>
    <w:r w:rsidRPr="00523971">
      <w:rPr>
        <w:rFonts w:ascii="Arial" w:hAnsi="Arial" w:cs="Arial"/>
        <w:sz w:val="18"/>
      </w:rPr>
      <w:t>© CERPEG - Pascal SIMON DOUTRELUIGNE - Les tribunaux</w:t>
    </w:r>
    <w:r w:rsidRPr="00523971">
      <w:rPr>
        <w:rFonts w:ascii="Arial" w:hAnsi="Arial" w:cs="Arial"/>
        <w:sz w:val="18"/>
      </w:rPr>
      <w:tab/>
    </w:r>
    <w:r w:rsidRPr="00523971">
      <w:rPr>
        <w:rFonts w:ascii="Arial" w:hAnsi="Arial" w:cs="Arial"/>
        <w:sz w:val="18"/>
      </w:rPr>
      <w:fldChar w:fldCharType="begin"/>
    </w:r>
    <w:r w:rsidRPr="00523971">
      <w:rPr>
        <w:rFonts w:ascii="Arial" w:hAnsi="Arial" w:cs="Arial"/>
        <w:sz w:val="18"/>
      </w:rPr>
      <w:instrText>PAGE   \* MERGEFORMAT</w:instrText>
    </w:r>
    <w:r w:rsidRPr="00523971">
      <w:rPr>
        <w:rFonts w:ascii="Arial" w:hAnsi="Arial" w:cs="Arial"/>
        <w:sz w:val="18"/>
      </w:rPr>
      <w:fldChar w:fldCharType="separate"/>
    </w:r>
    <w:r w:rsidR="0051634B">
      <w:rPr>
        <w:rFonts w:ascii="Arial" w:hAnsi="Arial" w:cs="Arial"/>
        <w:noProof/>
        <w:sz w:val="18"/>
      </w:rPr>
      <w:t>1</w:t>
    </w:r>
    <w:r w:rsidRPr="00523971">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71" w:rsidRDefault="00523971" w:rsidP="00523971">
      <w:pPr>
        <w:spacing w:line="240" w:lineRule="auto"/>
      </w:pPr>
      <w:r>
        <w:separator/>
      </w:r>
    </w:p>
  </w:footnote>
  <w:footnote w:type="continuationSeparator" w:id="0">
    <w:p w:rsidR="00523971" w:rsidRDefault="00523971" w:rsidP="005239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21"/>
    <w:lvl w:ilvl="0">
      <w:start w:val="1"/>
      <w:numFmt w:val="bullet"/>
      <w:lvlText w:val=""/>
      <w:lvlJc w:val="left"/>
      <w:pPr>
        <w:tabs>
          <w:tab w:val="num" w:pos="780"/>
        </w:tabs>
        <w:ind w:left="780" w:hanging="360"/>
      </w:pPr>
      <w:rPr>
        <w:rFonts w:ascii="Symbol" w:hAnsi="Symbol"/>
      </w:rPr>
    </w:lvl>
  </w:abstractNum>
  <w:abstractNum w:abstractNumId="1">
    <w:nsid w:val="0EA92B38"/>
    <w:multiLevelType w:val="multilevel"/>
    <w:tmpl w:val="8FDC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8391B"/>
    <w:multiLevelType w:val="multilevel"/>
    <w:tmpl w:val="20AA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A0B21"/>
    <w:multiLevelType w:val="multilevel"/>
    <w:tmpl w:val="3140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82202"/>
    <w:multiLevelType w:val="multilevel"/>
    <w:tmpl w:val="C59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633F7"/>
    <w:multiLevelType w:val="multilevel"/>
    <w:tmpl w:val="8CE21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EA048E"/>
    <w:multiLevelType w:val="hybridMultilevel"/>
    <w:tmpl w:val="F7E0E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5C579D"/>
    <w:multiLevelType w:val="hybridMultilevel"/>
    <w:tmpl w:val="E70AE7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C83239"/>
    <w:multiLevelType w:val="multilevel"/>
    <w:tmpl w:val="858E2E00"/>
    <w:lvl w:ilvl="0">
      <w:start w:val="1"/>
      <w:numFmt w:val="decimal"/>
      <w:lvlText w:val="%1."/>
      <w:lvlJc w:val="left"/>
      <w:pPr>
        <w:ind w:left="360" w:hanging="360"/>
      </w:pPr>
    </w:lvl>
    <w:lvl w:ilvl="1">
      <w:start w:val="1"/>
      <w:numFmt w:val="decimal"/>
      <w:pStyle w:val="CE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0B5F51"/>
    <w:multiLevelType w:val="hybridMultilevel"/>
    <w:tmpl w:val="FF7C0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E95E4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E180BDE"/>
    <w:multiLevelType w:val="multilevel"/>
    <w:tmpl w:val="BC4C4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22910FB"/>
    <w:multiLevelType w:val="multilevel"/>
    <w:tmpl w:val="4C6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76338"/>
    <w:multiLevelType w:val="multilevel"/>
    <w:tmpl w:val="4AF04966"/>
    <w:lvl w:ilvl="0">
      <w:start w:val="1"/>
      <w:numFmt w:val="bullet"/>
      <w:lvlText w:val=""/>
      <w:lvlJc w:val="left"/>
      <w:pPr>
        <w:tabs>
          <w:tab w:val="num" w:pos="312"/>
        </w:tabs>
        <w:ind w:left="312" w:hanging="360"/>
      </w:pPr>
      <w:rPr>
        <w:rFonts w:ascii="Symbol" w:hAnsi="Symbol" w:hint="default"/>
        <w:sz w:val="20"/>
      </w:rPr>
    </w:lvl>
    <w:lvl w:ilvl="1" w:tentative="1">
      <w:start w:val="1"/>
      <w:numFmt w:val="bullet"/>
      <w:lvlText w:val="o"/>
      <w:lvlJc w:val="left"/>
      <w:pPr>
        <w:tabs>
          <w:tab w:val="num" w:pos="1032"/>
        </w:tabs>
        <w:ind w:left="1032" w:hanging="360"/>
      </w:pPr>
      <w:rPr>
        <w:rFonts w:ascii="Courier New" w:hAnsi="Courier New" w:hint="default"/>
        <w:sz w:val="20"/>
      </w:rPr>
    </w:lvl>
    <w:lvl w:ilvl="2" w:tentative="1">
      <w:start w:val="1"/>
      <w:numFmt w:val="bullet"/>
      <w:lvlText w:val=""/>
      <w:lvlJc w:val="left"/>
      <w:pPr>
        <w:tabs>
          <w:tab w:val="num" w:pos="1752"/>
        </w:tabs>
        <w:ind w:left="1752" w:hanging="360"/>
      </w:pPr>
      <w:rPr>
        <w:rFonts w:ascii="Wingdings" w:hAnsi="Wingdings" w:hint="default"/>
        <w:sz w:val="20"/>
      </w:rPr>
    </w:lvl>
    <w:lvl w:ilvl="3" w:tentative="1">
      <w:start w:val="1"/>
      <w:numFmt w:val="bullet"/>
      <w:lvlText w:val=""/>
      <w:lvlJc w:val="left"/>
      <w:pPr>
        <w:tabs>
          <w:tab w:val="num" w:pos="2472"/>
        </w:tabs>
        <w:ind w:left="2472" w:hanging="360"/>
      </w:pPr>
      <w:rPr>
        <w:rFonts w:ascii="Wingdings" w:hAnsi="Wingdings" w:hint="default"/>
        <w:sz w:val="20"/>
      </w:rPr>
    </w:lvl>
    <w:lvl w:ilvl="4" w:tentative="1">
      <w:start w:val="1"/>
      <w:numFmt w:val="bullet"/>
      <w:lvlText w:val=""/>
      <w:lvlJc w:val="left"/>
      <w:pPr>
        <w:tabs>
          <w:tab w:val="num" w:pos="3192"/>
        </w:tabs>
        <w:ind w:left="3192" w:hanging="360"/>
      </w:pPr>
      <w:rPr>
        <w:rFonts w:ascii="Wingdings" w:hAnsi="Wingdings" w:hint="default"/>
        <w:sz w:val="20"/>
      </w:rPr>
    </w:lvl>
    <w:lvl w:ilvl="5" w:tentative="1">
      <w:start w:val="1"/>
      <w:numFmt w:val="bullet"/>
      <w:lvlText w:val=""/>
      <w:lvlJc w:val="left"/>
      <w:pPr>
        <w:tabs>
          <w:tab w:val="num" w:pos="3912"/>
        </w:tabs>
        <w:ind w:left="3912" w:hanging="360"/>
      </w:pPr>
      <w:rPr>
        <w:rFonts w:ascii="Wingdings" w:hAnsi="Wingdings" w:hint="default"/>
        <w:sz w:val="20"/>
      </w:rPr>
    </w:lvl>
    <w:lvl w:ilvl="6" w:tentative="1">
      <w:start w:val="1"/>
      <w:numFmt w:val="bullet"/>
      <w:lvlText w:val=""/>
      <w:lvlJc w:val="left"/>
      <w:pPr>
        <w:tabs>
          <w:tab w:val="num" w:pos="4632"/>
        </w:tabs>
        <w:ind w:left="4632" w:hanging="360"/>
      </w:pPr>
      <w:rPr>
        <w:rFonts w:ascii="Wingdings" w:hAnsi="Wingdings" w:hint="default"/>
        <w:sz w:val="20"/>
      </w:rPr>
    </w:lvl>
    <w:lvl w:ilvl="7" w:tentative="1">
      <w:start w:val="1"/>
      <w:numFmt w:val="bullet"/>
      <w:lvlText w:val=""/>
      <w:lvlJc w:val="left"/>
      <w:pPr>
        <w:tabs>
          <w:tab w:val="num" w:pos="5352"/>
        </w:tabs>
        <w:ind w:left="5352" w:hanging="360"/>
      </w:pPr>
      <w:rPr>
        <w:rFonts w:ascii="Wingdings" w:hAnsi="Wingdings" w:hint="default"/>
        <w:sz w:val="20"/>
      </w:rPr>
    </w:lvl>
    <w:lvl w:ilvl="8" w:tentative="1">
      <w:start w:val="1"/>
      <w:numFmt w:val="bullet"/>
      <w:lvlText w:val=""/>
      <w:lvlJc w:val="left"/>
      <w:pPr>
        <w:tabs>
          <w:tab w:val="num" w:pos="6072"/>
        </w:tabs>
        <w:ind w:left="6072" w:hanging="360"/>
      </w:pPr>
      <w:rPr>
        <w:rFonts w:ascii="Wingdings" w:hAnsi="Wingdings" w:hint="default"/>
        <w:sz w:val="20"/>
      </w:rPr>
    </w:lvl>
  </w:abstractNum>
  <w:abstractNum w:abstractNumId="14">
    <w:nsid w:val="773634E6"/>
    <w:multiLevelType w:val="multilevel"/>
    <w:tmpl w:val="16DA0AF4"/>
    <w:lvl w:ilvl="0">
      <w:start w:val="1"/>
      <w:numFmt w:val="decimal"/>
      <w:pStyle w:val="CETitre1"/>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12"/>
  </w:num>
  <w:num w:numId="4">
    <w:abstractNumId w:val="13"/>
  </w:num>
  <w:num w:numId="5">
    <w:abstractNumId w:val="5"/>
  </w:num>
  <w:num w:numId="6">
    <w:abstractNumId w:val="4"/>
  </w:num>
  <w:num w:numId="7">
    <w:abstractNumId w:val="3"/>
  </w:num>
  <w:num w:numId="8">
    <w:abstractNumId w:val="0"/>
  </w:num>
  <w:num w:numId="9">
    <w:abstractNumId w:val="7"/>
  </w:num>
  <w:num w:numId="10">
    <w:abstractNumId w:val="6"/>
  </w:num>
  <w:num w:numId="11">
    <w:abstractNumId w:val="9"/>
  </w:num>
  <w:num w:numId="12">
    <w:abstractNumId w:val="14"/>
  </w:num>
  <w:num w:numId="13">
    <w:abstractNumId w:val="8"/>
  </w:num>
  <w:num w:numId="14">
    <w:abstractNumId w:val="8"/>
  </w:num>
  <w:num w:numId="15">
    <w:abstractNumId w:val="8"/>
  </w:num>
  <w:num w:numId="16">
    <w:abstractNumId w:val="8"/>
  </w:num>
  <w:num w:numId="17">
    <w:abstractNumId w:val="8"/>
  </w:num>
  <w:num w:numId="18">
    <w:abstractNumId w:val="14"/>
  </w:num>
  <w:num w:numId="19">
    <w:abstractNumId w:val="10"/>
  </w:num>
  <w:num w:numId="20">
    <w:abstractNumId w:val="14"/>
  </w:num>
  <w:num w:numId="21">
    <w:abstractNumId w:val="11"/>
  </w:num>
  <w:num w:numId="22">
    <w:abstractNumId w:val="8"/>
  </w:num>
  <w:num w:numId="23">
    <w:abstractNumId w:val="8"/>
  </w:num>
  <w:num w:numId="24">
    <w:abstractNumId w:val="14"/>
  </w:num>
  <w:num w:numId="25">
    <w:abstractNumId w:val="8"/>
  </w:num>
  <w:num w:numId="26">
    <w:abstractNumId w:val="8"/>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AD"/>
    <w:rsid w:val="0018259D"/>
    <w:rsid w:val="00250FA1"/>
    <w:rsid w:val="003130F9"/>
    <w:rsid w:val="003B1DF0"/>
    <w:rsid w:val="00440230"/>
    <w:rsid w:val="00467443"/>
    <w:rsid w:val="004966AA"/>
    <w:rsid w:val="004A2E2C"/>
    <w:rsid w:val="004F1E11"/>
    <w:rsid w:val="0051634B"/>
    <w:rsid w:val="00523971"/>
    <w:rsid w:val="00550000"/>
    <w:rsid w:val="00593877"/>
    <w:rsid w:val="006265FA"/>
    <w:rsid w:val="00771CE1"/>
    <w:rsid w:val="00775C58"/>
    <w:rsid w:val="007F6A62"/>
    <w:rsid w:val="00907873"/>
    <w:rsid w:val="00945E36"/>
    <w:rsid w:val="009B5F67"/>
    <w:rsid w:val="00A4431C"/>
    <w:rsid w:val="00A754AD"/>
    <w:rsid w:val="00B97C28"/>
    <w:rsid w:val="00CD5962"/>
    <w:rsid w:val="00D305CE"/>
    <w:rsid w:val="00D35D19"/>
    <w:rsid w:val="00D846A5"/>
    <w:rsid w:val="00DD6421"/>
    <w:rsid w:val="00FC2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D64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D64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642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D64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rsid w:val="00A754AD"/>
    <w:pPr>
      <w:spacing w:before="100" w:beforeAutospacing="1" w:after="100" w:afterAutospacing="1" w:line="240" w:lineRule="auto"/>
      <w:jc w:val="both"/>
    </w:pPr>
    <w:rPr>
      <w:rFonts w:ascii="Arial" w:eastAsia="Times New Roman" w:hAnsi="Arial" w:cs="Arial"/>
      <w:color w:val="000066"/>
      <w:sz w:val="18"/>
      <w:szCs w:val="18"/>
      <w:lang w:eastAsia="fr-FR"/>
    </w:rPr>
  </w:style>
  <w:style w:type="paragraph" w:customStyle="1" w:styleId="titre10">
    <w:name w:val="titre1"/>
    <w:basedOn w:val="Normal"/>
    <w:rsid w:val="00A754AD"/>
    <w:pPr>
      <w:spacing w:before="100" w:beforeAutospacing="1" w:after="100" w:afterAutospacing="1" w:line="240" w:lineRule="auto"/>
    </w:pPr>
    <w:rPr>
      <w:rFonts w:ascii="Neuvarese-BoldItalic" w:eastAsia="Times New Roman" w:hAnsi="Neuvarese-BoldItalic" w:cs="Times New Roman"/>
      <w:b/>
      <w:bCs/>
      <w:color w:val="CC3300"/>
      <w:sz w:val="45"/>
      <w:szCs w:val="45"/>
      <w:lang w:eastAsia="fr-FR"/>
    </w:rPr>
  </w:style>
  <w:style w:type="paragraph" w:customStyle="1" w:styleId="titre20">
    <w:name w:val="titre2"/>
    <w:basedOn w:val="Normal"/>
    <w:rsid w:val="00A754AD"/>
    <w:pPr>
      <w:spacing w:before="100" w:beforeAutospacing="1" w:after="100" w:afterAutospacing="1" w:line="240" w:lineRule="auto"/>
    </w:pPr>
    <w:rPr>
      <w:rFonts w:ascii="Arial" w:eastAsia="Times New Roman" w:hAnsi="Arial" w:cs="Arial"/>
      <w:b/>
      <w:bCs/>
      <w:color w:val="666666"/>
      <w:sz w:val="27"/>
      <w:szCs w:val="27"/>
      <w:lang w:eastAsia="fr-FR"/>
    </w:rPr>
  </w:style>
  <w:style w:type="paragraph" w:customStyle="1" w:styleId="titre30">
    <w:name w:val="titre3"/>
    <w:basedOn w:val="Normal"/>
    <w:rsid w:val="00A754AD"/>
    <w:pPr>
      <w:spacing w:before="100" w:beforeAutospacing="1" w:after="100" w:afterAutospacing="1" w:line="240" w:lineRule="auto"/>
    </w:pPr>
    <w:rPr>
      <w:rFonts w:ascii="Arial" w:eastAsia="Times New Roman" w:hAnsi="Arial" w:cs="Arial"/>
      <w:b/>
      <w:bCs/>
      <w:color w:val="CC3300"/>
      <w:sz w:val="21"/>
      <w:szCs w:val="21"/>
      <w:lang w:eastAsia="fr-FR"/>
    </w:rPr>
  </w:style>
  <w:style w:type="paragraph" w:customStyle="1" w:styleId="titre40">
    <w:name w:val="titre4"/>
    <w:basedOn w:val="Normal"/>
    <w:rsid w:val="00A754AD"/>
    <w:pPr>
      <w:spacing w:before="100" w:beforeAutospacing="1" w:after="100" w:afterAutospacing="1" w:line="240" w:lineRule="auto"/>
    </w:pPr>
    <w:rPr>
      <w:rFonts w:ascii="Arial" w:eastAsia="Times New Roman" w:hAnsi="Arial" w:cs="Arial"/>
      <w:b/>
      <w:bCs/>
      <w:color w:val="000099"/>
      <w:sz w:val="21"/>
      <w:szCs w:val="21"/>
      <w:lang w:eastAsia="fr-FR"/>
    </w:rPr>
  </w:style>
  <w:style w:type="paragraph" w:styleId="NormalWeb">
    <w:name w:val="Normal (Web)"/>
    <w:basedOn w:val="Normal"/>
    <w:uiPriority w:val="99"/>
    <w:unhideWhenUsed/>
    <w:rsid w:val="00A754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1">
    <w:name w:val="titre41"/>
    <w:basedOn w:val="Policepardfaut"/>
    <w:rsid w:val="00A754AD"/>
    <w:rPr>
      <w:rFonts w:ascii="Arial" w:hAnsi="Arial" w:cs="Arial" w:hint="default"/>
      <w:b/>
      <w:bCs/>
      <w:strike w:val="0"/>
      <w:dstrike w:val="0"/>
      <w:color w:val="000099"/>
      <w:sz w:val="21"/>
      <w:szCs w:val="21"/>
      <w:u w:val="none"/>
      <w:effect w:val="none"/>
    </w:rPr>
  </w:style>
  <w:style w:type="character" w:styleId="Lienhypertexte">
    <w:name w:val="Hyperlink"/>
    <w:basedOn w:val="Policepardfaut"/>
    <w:uiPriority w:val="99"/>
    <w:unhideWhenUsed/>
    <w:rsid w:val="00A754AD"/>
    <w:rPr>
      <w:color w:val="0000FF"/>
      <w:u w:val="single"/>
    </w:rPr>
  </w:style>
  <w:style w:type="character" w:customStyle="1" w:styleId="text1">
    <w:name w:val="text1"/>
    <w:basedOn w:val="Policepardfaut"/>
    <w:rsid w:val="00A754AD"/>
    <w:rPr>
      <w:rFonts w:ascii="Arial" w:hAnsi="Arial" w:cs="Arial" w:hint="default"/>
      <w:strike w:val="0"/>
      <w:dstrike w:val="0"/>
      <w:color w:val="000066"/>
      <w:sz w:val="18"/>
      <w:szCs w:val="18"/>
      <w:u w:val="none"/>
      <w:effect w:val="none"/>
    </w:rPr>
  </w:style>
  <w:style w:type="character" w:customStyle="1" w:styleId="titre31">
    <w:name w:val="titre31"/>
    <w:basedOn w:val="Policepardfaut"/>
    <w:rsid w:val="00A754AD"/>
    <w:rPr>
      <w:rFonts w:ascii="Arial" w:hAnsi="Arial" w:cs="Arial" w:hint="default"/>
      <w:b/>
      <w:bCs/>
      <w:color w:val="CC3300"/>
      <w:sz w:val="21"/>
      <w:szCs w:val="21"/>
    </w:rPr>
  </w:style>
  <w:style w:type="character" w:customStyle="1" w:styleId="titre21">
    <w:name w:val="titre21"/>
    <w:basedOn w:val="Policepardfaut"/>
    <w:rsid w:val="00A754AD"/>
    <w:rPr>
      <w:rFonts w:ascii="Arial" w:hAnsi="Arial" w:cs="Arial" w:hint="default"/>
      <w:b/>
      <w:bCs/>
      <w:color w:val="666666"/>
      <w:sz w:val="27"/>
      <w:szCs w:val="27"/>
    </w:rPr>
  </w:style>
  <w:style w:type="character" w:styleId="lev">
    <w:name w:val="Strong"/>
    <w:basedOn w:val="Policepardfaut"/>
    <w:uiPriority w:val="22"/>
    <w:qFormat/>
    <w:rsid w:val="00A754AD"/>
    <w:rPr>
      <w:b/>
      <w:bCs/>
    </w:rPr>
  </w:style>
  <w:style w:type="paragraph" w:styleId="Textedebulles">
    <w:name w:val="Balloon Text"/>
    <w:basedOn w:val="Normal"/>
    <w:link w:val="TextedebullesCar"/>
    <w:uiPriority w:val="99"/>
    <w:semiHidden/>
    <w:unhideWhenUsed/>
    <w:rsid w:val="00250FA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FA1"/>
    <w:rPr>
      <w:rFonts w:ascii="Tahoma" w:hAnsi="Tahoma" w:cs="Tahoma"/>
      <w:sz w:val="16"/>
      <w:szCs w:val="16"/>
    </w:rPr>
  </w:style>
  <w:style w:type="paragraph" w:styleId="Paragraphedeliste">
    <w:name w:val="List Paragraph"/>
    <w:basedOn w:val="Normal"/>
    <w:uiPriority w:val="34"/>
    <w:qFormat/>
    <w:rsid w:val="00250FA1"/>
    <w:pPr>
      <w:ind w:left="720"/>
      <w:contextualSpacing/>
    </w:pPr>
  </w:style>
  <w:style w:type="character" w:styleId="Accentuation">
    <w:name w:val="Emphasis"/>
    <w:basedOn w:val="Policepardfaut"/>
    <w:uiPriority w:val="20"/>
    <w:qFormat/>
    <w:rsid w:val="004F1E11"/>
    <w:rPr>
      <w:i/>
      <w:iCs/>
    </w:rPr>
  </w:style>
  <w:style w:type="paragraph" w:customStyle="1" w:styleId="listetirets">
    <w:name w:val="listetirets"/>
    <w:basedOn w:val="Normal"/>
    <w:rsid w:val="004F1E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4F1E11"/>
    <w:pPr>
      <w:autoSpaceDE w:val="0"/>
      <w:autoSpaceDN w:val="0"/>
      <w:adjustRightInd w:val="0"/>
      <w:spacing w:line="240" w:lineRule="auto"/>
    </w:pPr>
    <w:rPr>
      <w:rFonts w:ascii="Frutiger LT Std" w:hAnsi="Frutiger LT Std" w:cs="Frutiger LT Std"/>
      <w:color w:val="000000"/>
      <w:sz w:val="24"/>
      <w:szCs w:val="24"/>
    </w:rPr>
  </w:style>
  <w:style w:type="paragraph" w:customStyle="1" w:styleId="Pa0">
    <w:name w:val="Pa0"/>
    <w:basedOn w:val="Default"/>
    <w:next w:val="Default"/>
    <w:uiPriority w:val="99"/>
    <w:rsid w:val="004F1E11"/>
    <w:pPr>
      <w:spacing w:line="201" w:lineRule="atLeast"/>
    </w:pPr>
    <w:rPr>
      <w:rFonts w:cstheme="minorBidi"/>
      <w:color w:val="auto"/>
    </w:rPr>
  </w:style>
  <w:style w:type="paragraph" w:customStyle="1" w:styleId="CETitre">
    <w:name w:val="CE Titre"/>
    <w:basedOn w:val="Normal"/>
    <w:link w:val="CETitreCar"/>
    <w:qFormat/>
    <w:rsid w:val="00DD6421"/>
    <w:pPr>
      <w:pBdr>
        <w:top w:val="single" w:sz="8" w:space="12" w:color="C00000"/>
        <w:left w:val="single" w:sz="8" w:space="4" w:color="C00000"/>
        <w:bottom w:val="single" w:sz="8" w:space="12" w:color="C00000"/>
        <w:right w:val="single" w:sz="8" w:space="4" w:color="C00000"/>
      </w:pBdr>
      <w:spacing w:before="60" w:line="240" w:lineRule="auto"/>
      <w:ind w:left="142" w:right="143"/>
      <w:jc w:val="center"/>
    </w:pPr>
    <w:rPr>
      <w:rFonts w:ascii="Times New Roman" w:eastAsia="Times New Roman" w:hAnsi="Times New Roman" w:cs="Arial Narrow"/>
      <w:b/>
      <w:bCs/>
      <w:caps/>
      <w:color w:val="C40025"/>
      <w:sz w:val="40"/>
      <w:szCs w:val="24"/>
    </w:rPr>
  </w:style>
  <w:style w:type="character" w:customStyle="1" w:styleId="CETitreCar">
    <w:name w:val="CE Titre Car"/>
    <w:basedOn w:val="Policepardfaut"/>
    <w:link w:val="CETitre"/>
    <w:rsid w:val="00DD6421"/>
    <w:rPr>
      <w:rFonts w:ascii="Times New Roman" w:eastAsia="Times New Roman" w:hAnsi="Times New Roman" w:cs="Arial Narrow"/>
      <w:b/>
      <w:bCs/>
      <w:caps/>
      <w:color w:val="C40025"/>
      <w:sz w:val="40"/>
      <w:szCs w:val="24"/>
    </w:rPr>
  </w:style>
  <w:style w:type="paragraph" w:customStyle="1" w:styleId="CETitre1">
    <w:name w:val="CE Titre1"/>
    <w:basedOn w:val="Titre1"/>
    <w:next w:val="Normal"/>
    <w:link w:val="CETitre1Car"/>
    <w:qFormat/>
    <w:rsid w:val="00DD6421"/>
    <w:pPr>
      <w:numPr>
        <w:numId w:val="12"/>
      </w:numPr>
      <w:spacing w:line="360" w:lineRule="auto"/>
    </w:pPr>
    <w:rPr>
      <w:rFonts w:ascii="Times New Roman" w:eastAsia="Times New Roman" w:hAnsi="Times New Roman"/>
      <w:color w:val="C40025"/>
      <w:sz w:val="32"/>
      <w:szCs w:val="24"/>
      <w:lang w:eastAsia="fr-FR"/>
    </w:rPr>
  </w:style>
  <w:style w:type="character" w:customStyle="1" w:styleId="CETitre1Car">
    <w:name w:val="CE Titre1 Car"/>
    <w:basedOn w:val="Policepardfaut"/>
    <w:link w:val="CETitre1"/>
    <w:rsid w:val="00DD6421"/>
    <w:rPr>
      <w:rFonts w:ascii="Times New Roman" w:eastAsia="Times New Roman" w:hAnsi="Times New Roman" w:cstheme="majorBidi"/>
      <w:b/>
      <w:bCs/>
      <w:color w:val="C40025"/>
      <w:sz w:val="32"/>
      <w:szCs w:val="24"/>
      <w:lang w:eastAsia="fr-FR"/>
    </w:rPr>
  </w:style>
  <w:style w:type="character" w:customStyle="1" w:styleId="Titre1Car">
    <w:name w:val="Titre 1 Car"/>
    <w:basedOn w:val="Policepardfaut"/>
    <w:link w:val="Titre1"/>
    <w:uiPriority w:val="9"/>
    <w:rsid w:val="00DD6421"/>
    <w:rPr>
      <w:rFonts w:asciiTheme="majorHAnsi" w:eastAsiaTheme="majorEastAsia" w:hAnsiTheme="majorHAnsi" w:cstheme="majorBidi"/>
      <w:b/>
      <w:bCs/>
      <w:color w:val="365F91" w:themeColor="accent1" w:themeShade="BF"/>
      <w:sz w:val="28"/>
      <w:szCs w:val="28"/>
    </w:rPr>
  </w:style>
  <w:style w:type="paragraph" w:customStyle="1" w:styleId="CETitre2">
    <w:name w:val="CE Titre2"/>
    <w:basedOn w:val="Titre2"/>
    <w:link w:val="CETitre2Car"/>
    <w:qFormat/>
    <w:rsid w:val="00DD6421"/>
    <w:pPr>
      <w:numPr>
        <w:ilvl w:val="1"/>
        <w:numId w:val="13"/>
      </w:numPr>
      <w:spacing w:before="100" w:beforeAutospacing="1" w:after="100" w:afterAutospacing="1" w:line="240" w:lineRule="auto"/>
    </w:pPr>
    <w:rPr>
      <w:rFonts w:ascii="Times New Roman" w:eastAsia="Times New Roman" w:hAnsi="Times New Roman" w:cs="Times New Roman"/>
      <w:color w:val="CC0000"/>
      <w:sz w:val="24"/>
      <w:szCs w:val="24"/>
      <w:lang w:eastAsia="fr-FR"/>
    </w:rPr>
  </w:style>
  <w:style w:type="character" w:customStyle="1" w:styleId="CETitre2Car">
    <w:name w:val="CE Titre2 Car"/>
    <w:basedOn w:val="Policepardfaut"/>
    <w:link w:val="CETitre2"/>
    <w:rsid w:val="00DD6421"/>
    <w:rPr>
      <w:rFonts w:ascii="Times New Roman" w:eastAsia="Times New Roman" w:hAnsi="Times New Roman" w:cs="Times New Roman"/>
      <w:b/>
      <w:bCs/>
      <w:color w:val="CC0000"/>
      <w:sz w:val="24"/>
      <w:szCs w:val="24"/>
      <w:lang w:eastAsia="fr-FR"/>
    </w:rPr>
  </w:style>
  <w:style w:type="character" w:customStyle="1" w:styleId="Titre2Car">
    <w:name w:val="Titre 2 Car"/>
    <w:basedOn w:val="Policepardfaut"/>
    <w:link w:val="Titre2"/>
    <w:uiPriority w:val="9"/>
    <w:semiHidden/>
    <w:rsid w:val="00DD6421"/>
    <w:rPr>
      <w:rFonts w:asciiTheme="majorHAnsi" w:eastAsiaTheme="majorEastAsia" w:hAnsiTheme="majorHAnsi" w:cstheme="majorBidi"/>
      <w:b/>
      <w:bCs/>
      <w:color w:val="4F81BD" w:themeColor="accent1"/>
      <w:sz w:val="26"/>
      <w:szCs w:val="26"/>
    </w:rPr>
  </w:style>
  <w:style w:type="paragraph" w:customStyle="1" w:styleId="CETitre3">
    <w:name w:val="CE Titre3"/>
    <w:basedOn w:val="Titre3"/>
    <w:next w:val="Normal"/>
    <w:link w:val="CETitre3Car"/>
    <w:qFormat/>
    <w:rsid w:val="00DD6421"/>
    <w:pPr>
      <w:spacing w:before="240" w:after="120" w:line="240" w:lineRule="auto"/>
      <w:ind w:left="357" w:hanging="357"/>
    </w:pPr>
    <w:rPr>
      <w:rFonts w:ascii="Times New Roman" w:eastAsia="Times New Roman" w:hAnsi="Times New Roman"/>
      <w:color w:val="006600"/>
      <w:sz w:val="24"/>
      <w:szCs w:val="24"/>
      <w:lang w:eastAsia="fr-FR"/>
    </w:rPr>
  </w:style>
  <w:style w:type="character" w:customStyle="1" w:styleId="CETitre3Car">
    <w:name w:val="CE Titre3 Car"/>
    <w:basedOn w:val="Policepardfaut"/>
    <w:link w:val="CETitre3"/>
    <w:rsid w:val="00DD6421"/>
    <w:rPr>
      <w:rFonts w:ascii="Times New Roman" w:eastAsia="Times New Roman" w:hAnsi="Times New Roman" w:cstheme="majorBidi"/>
      <w:b/>
      <w:bCs/>
      <w:color w:val="006600"/>
      <w:sz w:val="24"/>
      <w:szCs w:val="24"/>
      <w:lang w:eastAsia="fr-FR"/>
    </w:rPr>
  </w:style>
  <w:style w:type="character" w:customStyle="1" w:styleId="Titre3Car">
    <w:name w:val="Titre 3 Car"/>
    <w:basedOn w:val="Policepardfaut"/>
    <w:link w:val="Titre3"/>
    <w:uiPriority w:val="9"/>
    <w:semiHidden/>
    <w:rsid w:val="00DD6421"/>
    <w:rPr>
      <w:rFonts w:asciiTheme="majorHAnsi" w:eastAsiaTheme="majorEastAsia" w:hAnsiTheme="majorHAnsi" w:cstheme="majorBidi"/>
      <w:b/>
      <w:bCs/>
      <w:color w:val="4F81BD" w:themeColor="accent1"/>
    </w:rPr>
  </w:style>
  <w:style w:type="paragraph" w:customStyle="1" w:styleId="CETitre4">
    <w:name w:val="CE Titre4"/>
    <w:basedOn w:val="Titre4"/>
    <w:next w:val="Normal"/>
    <w:link w:val="CETitre4Car"/>
    <w:qFormat/>
    <w:rsid w:val="00DD6421"/>
    <w:pPr>
      <w:spacing w:before="240" w:after="120" w:line="240" w:lineRule="auto"/>
    </w:pPr>
    <w:rPr>
      <w:rFonts w:ascii="Times New Roman" w:eastAsia="Times New Roman" w:hAnsi="Times New Roman" w:cs="Arial"/>
      <w:b w:val="0"/>
      <w:color w:val="006600"/>
      <w:szCs w:val="18"/>
      <w:lang w:eastAsia="fr-FR"/>
    </w:rPr>
  </w:style>
  <w:style w:type="character" w:customStyle="1" w:styleId="CETitre4Car">
    <w:name w:val="CE Titre4 Car"/>
    <w:basedOn w:val="Policepardfaut"/>
    <w:link w:val="CETitre4"/>
    <w:rsid w:val="00DD6421"/>
    <w:rPr>
      <w:rFonts w:ascii="Times New Roman" w:eastAsia="Times New Roman" w:hAnsi="Times New Roman" w:cs="Arial"/>
      <w:bCs/>
      <w:i/>
      <w:iCs/>
      <w:color w:val="006600"/>
      <w:szCs w:val="18"/>
      <w:lang w:eastAsia="fr-FR"/>
    </w:rPr>
  </w:style>
  <w:style w:type="character" w:customStyle="1" w:styleId="Titre4Car">
    <w:name w:val="Titre 4 Car"/>
    <w:basedOn w:val="Policepardfaut"/>
    <w:link w:val="Titre4"/>
    <w:uiPriority w:val="9"/>
    <w:semiHidden/>
    <w:rsid w:val="00DD6421"/>
    <w:rPr>
      <w:rFonts w:asciiTheme="majorHAnsi" w:eastAsiaTheme="majorEastAsia" w:hAnsiTheme="majorHAnsi" w:cstheme="majorBidi"/>
      <w:b/>
      <w:bCs/>
      <w:i/>
      <w:iCs/>
      <w:color w:val="4F81BD" w:themeColor="accent1"/>
    </w:rPr>
  </w:style>
  <w:style w:type="paragraph" w:styleId="En-ttedetabledesmatires">
    <w:name w:val="TOC Heading"/>
    <w:basedOn w:val="Titre1"/>
    <w:next w:val="Normal"/>
    <w:uiPriority w:val="39"/>
    <w:semiHidden/>
    <w:unhideWhenUsed/>
    <w:qFormat/>
    <w:rsid w:val="009B5F67"/>
    <w:pPr>
      <w:outlineLvl w:val="9"/>
    </w:pPr>
    <w:rPr>
      <w:lang w:eastAsia="fr-FR"/>
    </w:rPr>
  </w:style>
  <w:style w:type="paragraph" w:styleId="TM1">
    <w:name w:val="toc 1"/>
    <w:basedOn w:val="Normal"/>
    <w:next w:val="Normal"/>
    <w:autoRedefine/>
    <w:uiPriority w:val="39"/>
    <w:unhideWhenUsed/>
    <w:rsid w:val="009B5F67"/>
    <w:pPr>
      <w:tabs>
        <w:tab w:val="left" w:pos="284"/>
        <w:tab w:val="right" w:leader="dot" w:pos="10042"/>
      </w:tabs>
    </w:pPr>
  </w:style>
  <w:style w:type="paragraph" w:styleId="TM2">
    <w:name w:val="toc 2"/>
    <w:basedOn w:val="Normal"/>
    <w:next w:val="Normal"/>
    <w:autoRedefine/>
    <w:uiPriority w:val="39"/>
    <w:unhideWhenUsed/>
    <w:rsid w:val="009B5F67"/>
    <w:pPr>
      <w:spacing w:after="100"/>
      <w:ind w:left="220"/>
    </w:pPr>
  </w:style>
  <w:style w:type="paragraph" w:styleId="TM3">
    <w:name w:val="toc 3"/>
    <w:basedOn w:val="Normal"/>
    <w:next w:val="Normal"/>
    <w:autoRedefine/>
    <w:uiPriority w:val="39"/>
    <w:unhideWhenUsed/>
    <w:rsid w:val="009B5F67"/>
    <w:pPr>
      <w:spacing w:after="100"/>
      <w:ind w:left="440"/>
    </w:pPr>
  </w:style>
  <w:style w:type="character" w:styleId="Lienhypertextesuivivisit">
    <w:name w:val="FollowedHyperlink"/>
    <w:basedOn w:val="Policepardfaut"/>
    <w:uiPriority w:val="99"/>
    <w:semiHidden/>
    <w:unhideWhenUsed/>
    <w:rsid w:val="003130F9"/>
    <w:rPr>
      <w:color w:val="800080" w:themeColor="followedHyperlink"/>
      <w:u w:val="single"/>
    </w:rPr>
  </w:style>
  <w:style w:type="table" w:styleId="Grilledutableau">
    <w:name w:val="Table Grid"/>
    <w:basedOn w:val="TableauNormal"/>
    <w:uiPriority w:val="59"/>
    <w:rsid w:val="0044023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23971"/>
    <w:pPr>
      <w:tabs>
        <w:tab w:val="center" w:pos="4536"/>
        <w:tab w:val="right" w:pos="9072"/>
      </w:tabs>
      <w:spacing w:line="240" w:lineRule="auto"/>
    </w:pPr>
  </w:style>
  <w:style w:type="character" w:customStyle="1" w:styleId="En-tteCar">
    <w:name w:val="En-tête Car"/>
    <w:basedOn w:val="Policepardfaut"/>
    <w:link w:val="En-tte"/>
    <w:uiPriority w:val="99"/>
    <w:rsid w:val="00523971"/>
  </w:style>
  <w:style w:type="paragraph" w:styleId="Pieddepage">
    <w:name w:val="footer"/>
    <w:basedOn w:val="Normal"/>
    <w:link w:val="PieddepageCar"/>
    <w:uiPriority w:val="99"/>
    <w:unhideWhenUsed/>
    <w:rsid w:val="00523971"/>
    <w:pPr>
      <w:tabs>
        <w:tab w:val="center" w:pos="4536"/>
        <w:tab w:val="right" w:pos="9072"/>
      </w:tabs>
      <w:spacing w:line="240" w:lineRule="auto"/>
    </w:pPr>
  </w:style>
  <w:style w:type="character" w:customStyle="1" w:styleId="PieddepageCar">
    <w:name w:val="Pied de page Car"/>
    <w:basedOn w:val="Policepardfaut"/>
    <w:link w:val="Pieddepage"/>
    <w:uiPriority w:val="99"/>
    <w:rsid w:val="00523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D64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D64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642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D64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basedOn w:val="Normal"/>
    <w:rsid w:val="00A754AD"/>
    <w:pPr>
      <w:spacing w:before="100" w:beforeAutospacing="1" w:after="100" w:afterAutospacing="1" w:line="240" w:lineRule="auto"/>
      <w:jc w:val="both"/>
    </w:pPr>
    <w:rPr>
      <w:rFonts w:ascii="Arial" w:eastAsia="Times New Roman" w:hAnsi="Arial" w:cs="Arial"/>
      <w:color w:val="000066"/>
      <w:sz w:val="18"/>
      <w:szCs w:val="18"/>
      <w:lang w:eastAsia="fr-FR"/>
    </w:rPr>
  </w:style>
  <w:style w:type="paragraph" w:customStyle="1" w:styleId="titre10">
    <w:name w:val="titre1"/>
    <w:basedOn w:val="Normal"/>
    <w:rsid w:val="00A754AD"/>
    <w:pPr>
      <w:spacing w:before="100" w:beforeAutospacing="1" w:after="100" w:afterAutospacing="1" w:line="240" w:lineRule="auto"/>
    </w:pPr>
    <w:rPr>
      <w:rFonts w:ascii="Neuvarese-BoldItalic" w:eastAsia="Times New Roman" w:hAnsi="Neuvarese-BoldItalic" w:cs="Times New Roman"/>
      <w:b/>
      <w:bCs/>
      <w:color w:val="CC3300"/>
      <w:sz w:val="45"/>
      <w:szCs w:val="45"/>
      <w:lang w:eastAsia="fr-FR"/>
    </w:rPr>
  </w:style>
  <w:style w:type="paragraph" w:customStyle="1" w:styleId="titre20">
    <w:name w:val="titre2"/>
    <w:basedOn w:val="Normal"/>
    <w:rsid w:val="00A754AD"/>
    <w:pPr>
      <w:spacing w:before="100" w:beforeAutospacing="1" w:after="100" w:afterAutospacing="1" w:line="240" w:lineRule="auto"/>
    </w:pPr>
    <w:rPr>
      <w:rFonts w:ascii="Arial" w:eastAsia="Times New Roman" w:hAnsi="Arial" w:cs="Arial"/>
      <w:b/>
      <w:bCs/>
      <w:color w:val="666666"/>
      <w:sz w:val="27"/>
      <w:szCs w:val="27"/>
      <w:lang w:eastAsia="fr-FR"/>
    </w:rPr>
  </w:style>
  <w:style w:type="paragraph" w:customStyle="1" w:styleId="titre30">
    <w:name w:val="titre3"/>
    <w:basedOn w:val="Normal"/>
    <w:rsid w:val="00A754AD"/>
    <w:pPr>
      <w:spacing w:before="100" w:beforeAutospacing="1" w:after="100" w:afterAutospacing="1" w:line="240" w:lineRule="auto"/>
    </w:pPr>
    <w:rPr>
      <w:rFonts w:ascii="Arial" w:eastAsia="Times New Roman" w:hAnsi="Arial" w:cs="Arial"/>
      <w:b/>
      <w:bCs/>
      <w:color w:val="CC3300"/>
      <w:sz w:val="21"/>
      <w:szCs w:val="21"/>
      <w:lang w:eastAsia="fr-FR"/>
    </w:rPr>
  </w:style>
  <w:style w:type="paragraph" w:customStyle="1" w:styleId="titre40">
    <w:name w:val="titre4"/>
    <w:basedOn w:val="Normal"/>
    <w:rsid w:val="00A754AD"/>
    <w:pPr>
      <w:spacing w:before="100" w:beforeAutospacing="1" w:after="100" w:afterAutospacing="1" w:line="240" w:lineRule="auto"/>
    </w:pPr>
    <w:rPr>
      <w:rFonts w:ascii="Arial" w:eastAsia="Times New Roman" w:hAnsi="Arial" w:cs="Arial"/>
      <w:b/>
      <w:bCs/>
      <w:color w:val="000099"/>
      <w:sz w:val="21"/>
      <w:szCs w:val="21"/>
      <w:lang w:eastAsia="fr-FR"/>
    </w:rPr>
  </w:style>
  <w:style w:type="paragraph" w:styleId="NormalWeb">
    <w:name w:val="Normal (Web)"/>
    <w:basedOn w:val="Normal"/>
    <w:uiPriority w:val="99"/>
    <w:unhideWhenUsed/>
    <w:rsid w:val="00A754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1">
    <w:name w:val="titre41"/>
    <w:basedOn w:val="Policepardfaut"/>
    <w:rsid w:val="00A754AD"/>
    <w:rPr>
      <w:rFonts w:ascii="Arial" w:hAnsi="Arial" w:cs="Arial" w:hint="default"/>
      <w:b/>
      <w:bCs/>
      <w:strike w:val="0"/>
      <w:dstrike w:val="0"/>
      <w:color w:val="000099"/>
      <w:sz w:val="21"/>
      <w:szCs w:val="21"/>
      <w:u w:val="none"/>
      <w:effect w:val="none"/>
    </w:rPr>
  </w:style>
  <w:style w:type="character" w:styleId="Lienhypertexte">
    <w:name w:val="Hyperlink"/>
    <w:basedOn w:val="Policepardfaut"/>
    <w:uiPriority w:val="99"/>
    <w:unhideWhenUsed/>
    <w:rsid w:val="00A754AD"/>
    <w:rPr>
      <w:color w:val="0000FF"/>
      <w:u w:val="single"/>
    </w:rPr>
  </w:style>
  <w:style w:type="character" w:customStyle="1" w:styleId="text1">
    <w:name w:val="text1"/>
    <w:basedOn w:val="Policepardfaut"/>
    <w:rsid w:val="00A754AD"/>
    <w:rPr>
      <w:rFonts w:ascii="Arial" w:hAnsi="Arial" w:cs="Arial" w:hint="default"/>
      <w:strike w:val="0"/>
      <w:dstrike w:val="0"/>
      <w:color w:val="000066"/>
      <w:sz w:val="18"/>
      <w:szCs w:val="18"/>
      <w:u w:val="none"/>
      <w:effect w:val="none"/>
    </w:rPr>
  </w:style>
  <w:style w:type="character" w:customStyle="1" w:styleId="titre31">
    <w:name w:val="titre31"/>
    <w:basedOn w:val="Policepardfaut"/>
    <w:rsid w:val="00A754AD"/>
    <w:rPr>
      <w:rFonts w:ascii="Arial" w:hAnsi="Arial" w:cs="Arial" w:hint="default"/>
      <w:b/>
      <w:bCs/>
      <w:color w:val="CC3300"/>
      <w:sz w:val="21"/>
      <w:szCs w:val="21"/>
    </w:rPr>
  </w:style>
  <w:style w:type="character" w:customStyle="1" w:styleId="titre21">
    <w:name w:val="titre21"/>
    <w:basedOn w:val="Policepardfaut"/>
    <w:rsid w:val="00A754AD"/>
    <w:rPr>
      <w:rFonts w:ascii="Arial" w:hAnsi="Arial" w:cs="Arial" w:hint="default"/>
      <w:b/>
      <w:bCs/>
      <w:color w:val="666666"/>
      <w:sz w:val="27"/>
      <w:szCs w:val="27"/>
    </w:rPr>
  </w:style>
  <w:style w:type="character" w:styleId="lev">
    <w:name w:val="Strong"/>
    <w:basedOn w:val="Policepardfaut"/>
    <w:uiPriority w:val="22"/>
    <w:qFormat/>
    <w:rsid w:val="00A754AD"/>
    <w:rPr>
      <w:b/>
      <w:bCs/>
    </w:rPr>
  </w:style>
  <w:style w:type="paragraph" w:styleId="Textedebulles">
    <w:name w:val="Balloon Text"/>
    <w:basedOn w:val="Normal"/>
    <w:link w:val="TextedebullesCar"/>
    <w:uiPriority w:val="99"/>
    <w:semiHidden/>
    <w:unhideWhenUsed/>
    <w:rsid w:val="00250FA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0FA1"/>
    <w:rPr>
      <w:rFonts w:ascii="Tahoma" w:hAnsi="Tahoma" w:cs="Tahoma"/>
      <w:sz w:val="16"/>
      <w:szCs w:val="16"/>
    </w:rPr>
  </w:style>
  <w:style w:type="paragraph" w:styleId="Paragraphedeliste">
    <w:name w:val="List Paragraph"/>
    <w:basedOn w:val="Normal"/>
    <w:uiPriority w:val="34"/>
    <w:qFormat/>
    <w:rsid w:val="00250FA1"/>
    <w:pPr>
      <w:ind w:left="720"/>
      <w:contextualSpacing/>
    </w:pPr>
  </w:style>
  <w:style w:type="character" w:styleId="Accentuation">
    <w:name w:val="Emphasis"/>
    <w:basedOn w:val="Policepardfaut"/>
    <w:uiPriority w:val="20"/>
    <w:qFormat/>
    <w:rsid w:val="004F1E11"/>
    <w:rPr>
      <w:i/>
      <w:iCs/>
    </w:rPr>
  </w:style>
  <w:style w:type="paragraph" w:customStyle="1" w:styleId="listetirets">
    <w:name w:val="listetirets"/>
    <w:basedOn w:val="Normal"/>
    <w:rsid w:val="004F1E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4F1E11"/>
    <w:pPr>
      <w:autoSpaceDE w:val="0"/>
      <w:autoSpaceDN w:val="0"/>
      <w:adjustRightInd w:val="0"/>
      <w:spacing w:line="240" w:lineRule="auto"/>
    </w:pPr>
    <w:rPr>
      <w:rFonts w:ascii="Frutiger LT Std" w:hAnsi="Frutiger LT Std" w:cs="Frutiger LT Std"/>
      <w:color w:val="000000"/>
      <w:sz w:val="24"/>
      <w:szCs w:val="24"/>
    </w:rPr>
  </w:style>
  <w:style w:type="paragraph" w:customStyle="1" w:styleId="Pa0">
    <w:name w:val="Pa0"/>
    <w:basedOn w:val="Default"/>
    <w:next w:val="Default"/>
    <w:uiPriority w:val="99"/>
    <w:rsid w:val="004F1E11"/>
    <w:pPr>
      <w:spacing w:line="201" w:lineRule="atLeast"/>
    </w:pPr>
    <w:rPr>
      <w:rFonts w:cstheme="minorBidi"/>
      <w:color w:val="auto"/>
    </w:rPr>
  </w:style>
  <w:style w:type="paragraph" w:customStyle="1" w:styleId="CETitre">
    <w:name w:val="CE Titre"/>
    <w:basedOn w:val="Normal"/>
    <w:link w:val="CETitreCar"/>
    <w:qFormat/>
    <w:rsid w:val="00DD6421"/>
    <w:pPr>
      <w:pBdr>
        <w:top w:val="single" w:sz="8" w:space="12" w:color="C00000"/>
        <w:left w:val="single" w:sz="8" w:space="4" w:color="C00000"/>
        <w:bottom w:val="single" w:sz="8" w:space="12" w:color="C00000"/>
        <w:right w:val="single" w:sz="8" w:space="4" w:color="C00000"/>
      </w:pBdr>
      <w:spacing w:before="60" w:line="240" w:lineRule="auto"/>
      <w:ind w:left="142" w:right="143"/>
      <w:jc w:val="center"/>
    </w:pPr>
    <w:rPr>
      <w:rFonts w:ascii="Times New Roman" w:eastAsia="Times New Roman" w:hAnsi="Times New Roman" w:cs="Arial Narrow"/>
      <w:b/>
      <w:bCs/>
      <w:caps/>
      <w:color w:val="C40025"/>
      <w:sz w:val="40"/>
      <w:szCs w:val="24"/>
    </w:rPr>
  </w:style>
  <w:style w:type="character" w:customStyle="1" w:styleId="CETitreCar">
    <w:name w:val="CE Titre Car"/>
    <w:basedOn w:val="Policepardfaut"/>
    <w:link w:val="CETitre"/>
    <w:rsid w:val="00DD6421"/>
    <w:rPr>
      <w:rFonts w:ascii="Times New Roman" w:eastAsia="Times New Roman" w:hAnsi="Times New Roman" w:cs="Arial Narrow"/>
      <w:b/>
      <w:bCs/>
      <w:caps/>
      <w:color w:val="C40025"/>
      <w:sz w:val="40"/>
      <w:szCs w:val="24"/>
    </w:rPr>
  </w:style>
  <w:style w:type="paragraph" w:customStyle="1" w:styleId="CETitre1">
    <w:name w:val="CE Titre1"/>
    <w:basedOn w:val="Titre1"/>
    <w:next w:val="Normal"/>
    <w:link w:val="CETitre1Car"/>
    <w:qFormat/>
    <w:rsid w:val="00DD6421"/>
    <w:pPr>
      <w:numPr>
        <w:numId w:val="12"/>
      </w:numPr>
      <w:spacing w:line="360" w:lineRule="auto"/>
    </w:pPr>
    <w:rPr>
      <w:rFonts w:ascii="Times New Roman" w:eastAsia="Times New Roman" w:hAnsi="Times New Roman"/>
      <w:color w:val="C40025"/>
      <w:sz w:val="32"/>
      <w:szCs w:val="24"/>
      <w:lang w:eastAsia="fr-FR"/>
    </w:rPr>
  </w:style>
  <w:style w:type="character" w:customStyle="1" w:styleId="CETitre1Car">
    <w:name w:val="CE Titre1 Car"/>
    <w:basedOn w:val="Policepardfaut"/>
    <w:link w:val="CETitre1"/>
    <w:rsid w:val="00DD6421"/>
    <w:rPr>
      <w:rFonts w:ascii="Times New Roman" w:eastAsia="Times New Roman" w:hAnsi="Times New Roman" w:cstheme="majorBidi"/>
      <w:b/>
      <w:bCs/>
      <w:color w:val="C40025"/>
      <w:sz w:val="32"/>
      <w:szCs w:val="24"/>
      <w:lang w:eastAsia="fr-FR"/>
    </w:rPr>
  </w:style>
  <w:style w:type="character" w:customStyle="1" w:styleId="Titre1Car">
    <w:name w:val="Titre 1 Car"/>
    <w:basedOn w:val="Policepardfaut"/>
    <w:link w:val="Titre1"/>
    <w:uiPriority w:val="9"/>
    <w:rsid w:val="00DD6421"/>
    <w:rPr>
      <w:rFonts w:asciiTheme="majorHAnsi" w:eastAsiaTheme="majorEastAsia" w:hAnsiTheme="majorHAnsi" w:cstheme="majorBidi"/>
      <w:b/>
      <w:bCs/>
      <w:color w:val="365F91" w:themeColor="accent1" w:themeShade="BF"/>
      <w:sz w:val="28"/>
      <w:szCs w:val="28"/>
    </w:rPr>
  </w:style>
  <w:style w:type="paragraph" w:customStyle="1" w:styleId="CETitre2">
    <w:name w:val="CE Titre2"/>
    <w:basedOn w:val="Titre2"/>
    <w:link w:val="CETitre2Car"/>
    <w:qFormat/>
    <w:rsid w:val="00DD6421"/>
    <w:pPr>
      <w:numPr>
        <w:ilvl w:val="1"/>
        <w:numId w:val="13"/>
      </w:numPr>
      <w:spacing w:before="100" w:beforeAutospacing="1" w:after="100" w:afterAutospacing="1" w:line="240" w:lineRule="auto"/>
    </w:pPr>
    <w:rPr>
      <w:rFonts w:ascii="Times New Roman" w:eastAsia="Times New Roman" w:hAnsi="Times New Roman" w:cs="Times New Roman"/>
      <w:color w:val="CC0000"/>
      <w:sz w:val="24"/>
      <w:szCs w:val="24"/>
      <w:lang w:eastAsia="fr-FR"/>
    </w:rPr>
  </w:style>
  <w:style w:type="character" w:customStyle="1" w:styleId="CETitre2Car">
    <w:name w:val="CE Titre2 Car"/>
    <w:basedOn w:val="Policepardfaut"/>
    <w:link w:val="CETitre2"/>
    <w:rsid w:val="00DD6421"/>
    <w:rPr>
      <w:rFonts w:ascii="Times New Roman" w:eastAsia="Times New Roman" w:hAnsi="Times New Roman" w:cs="Times New Roman"/>
      <w:b/>
      <w:bCs/>
      <w:color w:val="CC0000"/>
      <w:sz w:val="24"/>
      <w:szCs w:val="24"/>
      <w:lang w:eastAsia="fr-FR"/>
    </w:rPr>
  </w:style>
  <w:style w:type="character" w:customStyle="1" w:styleId="Titre2Car">
    <w:name w:val="Titre 2 Car"/>
    <w:basedOn w:val="Policepardfaut"/>
    <w:link w:val="Titre2"/>
    <w:uiPriority w:val="9"/>
    <w:semiHidden/>
    <w:rsid w:val="00DD6421"/>
    <w:rPr>
      <w:rFonts w:asciiTheme="majorHAnsi" w:eastAsiaTheme="majorEastAsia" w:hAnsiTheme="majorHAnsi" w:cstheme="majorBidi"/>
      <w:b/>
      <w:bCs/>
      <w:color w:val="4F81BD" w:themeColor="accent1"/>
      <w:sz w:val="26"/>
      <w:szCs w:val="26"/>
    </w:rPr>
  </w:style>
  <w:style w:type="paragraph" w:customStyle="1" w:styleId="CETitre3">
    <w:name w:val="CE Titre3"/>
    <w:basedOn w:val="Titre3"/>
    <w:next w:val="Normal"/>
    <w:link w:val="CETitre3Car"/>
    <w:qFormat/>
    <w:rsid w:val="00DD6421"/>
    <w:pPr>
      <w:spacing w:before="240" w:after="120" w:line="240" w:lineRule="auto"/>
      <w:ind w:left="357" w:hanging="357"/>
    </w:pPr>
    <w:rPr>
      <w:rFonts w:ascii="Times New Roman" w:eastAsia="Times New Roman" w:hAnsi="Times New Roman"/>
      <w:color w:val="006600"/>
      <w:sz w:val="24"/>
      <w:szCs w:val="24"/>
      <w:lang w:eastAsia="fr-FR"/>
    </w:rPr>
  </w:style>
  <w:style w:type="character" w:customStyle="1" w:styleId="CETitre3Car">
    <w:name w:val="CE Titre3 Car"/>
    <w:basedOn w:val="Policepardfaut"/>
    <w:link w:val="CETitre3"/>
    <w:rsid w:val="00DD6421"/>
    <w:rPr>
      <w:rFonts w:ascii="Times New Roman" w:eastAsia="Times New Roman" w:hAnsi="Times New Roman" w:cstheme="majorBidi"/>
      <w:b/>
      <w:bCs/>
      <w:color w:val="006600"/>
      <w:sz w:val="24"/>
      <w:szCs w:val="24"/>
      <w:lang w:eastAsia="fr-FR"/>
    </w:rPr>
  </w:style>
  <w:style w:type="character" w:customStyle="1" w:styleId="Titre3Car">
    <w:name w:val="Titre 3 Car"/>
    <w:basedOn w:val="Policepardfaut"/>
    <w:link w:val="Titre3"/>
    <w:uiPriority w:val="9"/>
    <w:semiHidden/>
    <w:rsid w:val="00DD6421"/>
    <w:rPr>
      <w:rFonts w:asciiTheme="majorHAnsi" w:eastAsiaTheme="majorEastAsia" w:hAnsiTheme="majorHAnsi" w:cstheme="majorBidi"/>
      <w:b/>
      <w:bCs/>
      <w:color w:val="4F81BD" w:themeColor="accent1"/>
    </w:rPr>
  </w:style>
  <w:style w:type="paragraph" w:customStyle="1" w:styleId="CETitre4">
    <w:name w:val="CE Titre4"/>
    <w:basedOn w:val="Titre4"/>
    <w:next w:val="Normal"/>
    <w:link w:val="CETitre4Car"/>
    <w:qFormat/>
    <w:rsid w:val="00DD6421"/>
    <w:pPr>
      <w:spacing w:before="240" w:after="120" w:line="240" w:lineRule="auto"/>
    </w:pPr>
    <w:rPr>
      <w:rFonts w:ascii="Times New Roman" w:eastAsia="Times New Roman" w:hAnsi="Times New Roman" w:cs="Arial"/>
      <w:b w:val="0"/>
      <w:color w:val="006600"/>
      <w:szCs w:val="18"/>
      <w:lang w:eastAsia="fr-FR"/>
    </w:rPr>
  </w:style>
  <w:style w:type="character" w:customStyle="1" w:styleId="CETitre4Car">
    <w:name w:val="CE Titre4 Car"/>
    <w:basedOn w:val="Policepardfaut"/>
    <w:link w:val="CETitre4"/>
    <w:rsid w:val="00DD6421"/>
    <w:rPr>
      <w:rFonts w:ascii="Times New Roman" w:eastAsia="Times New Roman" w:hAnsi="Times New Roman" w:cs="Arial"/>
      <w:bCs/>
      <w:i/>
      <w:iCs/>
      <w:color w:val="006600"/>
      <w:szCs w:val="18"/>
      <w:lang w:eastAsia="fr-FR"/>
    </w:rPr>
  </w:style>
  <w:style w:type="character" w:customStyle="1" w:styleId="Titre4Car">
    <w:name w:val="Titre 4 Car"/>
    <w:basedOn w:val="Policepardfaut"/>
    <w:link w:val="Titre4"/>
    <w:uiPriority w:val="9"/>
    <w:semiHidden/>
    <w:rsid w:val="00DD6421"/>
    <w:rPr>
      <w:rFonts w:asciiTheme="majorHAnsi" w:eastAsiaTheme="majorEastAsia" w:hAnsiTheme="majorHAnsi" w:cstheme="majorBidi"/>
      <w:b/>
      <w:bCs/>
      <w:i/>
      <w:iCs/>
      <w:color w:val="4F81BD" w:themeColor="accent1"/>
    </w:rPr>
  </w:style>
  <w:style w:type="paragraph" w:styleId="En-ttedetabledesmatires">
    <w:name w:val="TOC Heading"/>
    <w:basedOn w:val="Titre1"/>
    <w:next w:val="Normal"/>
    <w:uiPriority w:val="39"/>
    <w:semiHidden/>
    <w:unhideWhenUsed/>
    <w:qFormat/>
    <w:rsid w:val="009B5F67"/>
    <w:pPr>
      <w:outlineLvl w:val="9"/>
    </w:pPr>
    <w:rPr>
      <w:lang w:eastAsia="fr-FR"/>
    </w:rPr>
  </w:style>
  <w:style w:type="paragraph" w:styleId="TM1">
    <w:name w:val="toc 1"/>
    <w:basedOn w:val="Normal"/>
    <w:next w:val="Normal"/>
    <w:autoRedefine/>
    <w:uiPriority w:val="39"/>
    <w:unhideWhenUsed/>
    <w:rsid w:val="009B5F67"/>
    <w:pPr>
      <w:tabs>
        <w:tab w:val="left" w:pos="284"/>
        <w:tab w:val="right" w:leader="dot" w:pos="10042"/>
      </w:tabs>
    </w:pPr>
  </w:style>
  <w:style w:type="paragraph" w:styleId="TM2">
    <w:name w:val="toc 2"/>
    <w:basedOn w:val="Normal"/>
    <w:next w:val="Normal"/>
    <w:autoRedefine/>
    <w:uiPriority w:val="39"/>
    <w:unhideWhenUsed/>
    <w:rsid w:val="009B5F67"/>
    <w:pPr>
      <w:spacing w:after="100"/>
      <w:ind w:left="220"/>
    </w:pPr>
  </w:style>
  <w:style w:type="paragraph" w:styleId="TM3">
    <w:name w:val="toc 3"/>
    <w:basedOn w:val="Normal"/>
    <w:next w:val="Normal"/>
    <w:autoRedefine/>
    <w:uiPriority w:val="39"/>
    <w:unhideWhenUsed/>
    <w:rsid w:val="009B5F67"/>
    <w:pPr>
      <w:spacing w:after="100"/>
      <w:ind w:left="440"/>
    </w:pPr>
  </w:style>
  <w:style w:type="character" w:styleId="Lienhypertextesuivivisit">
    <w:name w:val="FollowedHyperlink"/>
    <w:basedOn w:val="Policepardfaut"/>
    <w:uiPriority w:val="99"/>
    <w:semiHidden/>
    <w:unhideWhenUsed/>
    <w:rsid w:val="003130F9"/>
    <w:rPr>
      <w:color w:val="800080" w:themeColor="followedHyperlink"/>
      <w:u w:val="single"/>
    </w:rPr>
  </w:style>
  <w:style w:type="table" w:styleId="Grilledutableau">
    <w:name w:val="Table Grid"/>
    <w:basedOn w:val="TableauNormal"/>
    <w:uiPriority w:val="59"/>
    <w:rsid w:val="0044023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23971"/>
    <w:pPr>
      <w:tabs>
        <w:tab w:val="center" w:pos="4536"/>
        <w:tab w:val="right" w:pos="9072"/>
      </w:tabs>
      <w:spacing w:line="240" w:lineRule="auto"/>
    </w:pPr>
  </w:style>
  <w:style w:type="character" w:customStyle="1" w:styleId="En-tteCar">
    <w:name w:val="En-tête Car"/>
    <w:basedOn w:val="Policepardfaut"/>
    <w:link w:val="En-tte"/>
    <w:uiPriority w:val="99"/>
    <w:rsid w:val="00523971"/>
  </w:style>
  <w:style w:type="paragraph" w:styleId="Pieddepage">
    <w:name w:val="footer"/>
    <w:basedOn w:val="Normal"/>
    <w:link w:val="PieddepageCar"/>
    <w:uiPriority w:val="99"/>
    <w:unhideWhenUsed/>
    <w:rsid w:val="00523971"/>
    <w:pPr>
      <w:tabs>
        <w:tab w:val="center" w:pos="4536"/>
        <w:tab w:val="right" w:pos="9072"/>
      </w:tabs>
      <w:spacing w:line="240" w:lineRule="auto"/>
    </w:pPr>
  </w:style>
  <w:style w:type="character" w:customStyle="1" w:styleId="PieddepageCar">
    <w:name w:val="Pied de page Car"/>
    <w:basedOn w:val="Policepardfaut"/>
    <w:link w:val="Pieddepage"/>
    <w:uiPriority w:val="99"/>
    <w:rsid w:val="0052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7503">
      <w:bodyDiv w:val="1"/>
      <w:marLeft w:val="0"/>
      <w:marRight w:val="0"/>
      <w:marTop w:val="0"/>
      <w:marBottom w:val="0"/>
      <w:divBdr>
        <w:top w:val="none" w:sz="0" w:space="0" w:color="auto"/>
        <w:left w:val="none" w:sz="0" w:space="0" w:color="auto"/>
        <w:bottom w:val="none" w:sz="0" w:space="0" w:color="auto"/>
        <w:right w:val="none" w:sz="0" w:space="0" w:color="auto"/>
      </w:divBdr>
    </w:div>
    <w:div w:id="1673944043">
      <w:bodyDiv w:val="1"/>
      <w:marLeft w:val="0"/>
      <w:marRight w:val="0"/>
      <w:marTop w:val="0"/>
      <w:marBottom w:val="0"/>
      <w:divBdr>
        <w:top w:val="none" w:sz="0" w:space="0" w:color="auto"/>
        <w:left w:val="none" w:sz="0" w:space="0" w:color="auto"/>
        <w:bottom w:val="none" w:sz="0" w:space="0" w:color="auto"/>
        <w:right w:val="none" w:sz="0" w:space="0" w:color="auto"/>
      </w:divBdr>
      <w:divsChild>
        <w:div w:id="198307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eil-etat.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urdecassation.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m.justic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hr.coe.int/Pages/home.aspx?p=home&amp;c=fra" TargetMode="External"/><Relationship Id="rId5" Type="http://schemas.openxmlformats.org/officeDocument/2006/relationships/settings" Target="settings.xml"/><Relationship Id="rId15" Type="http://schemas.openxmlformats.org/officeDocument/2006/relationships/hyperlink" Target="http://www.conseil-superieur-magistrature.fr/" TargetMode="External"/><Relationship Id="rId10" Type="http://schemas.openxmlformats.org/officeDocument/2006/relationships/hyperlink" Target="http://curia.europa.eu/jcms/jcms/Jo2_6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erpeg.ac-versailles.fr/spip.php?article260" TargetMode="External"/><Relationship Id="rId14" Type="http://schemas.openxmlformats.org/officeDocument/2006/relationships/hyperlink" Target="http://www.justi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F81F1-5E14-4C8A-AD05-B2A57042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2646</Words>
  <Characters>14559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Simon</dc:creator>
  <cp:lastModifiedBy>Administrateur</cp:lastModifiedBy>
  <cp:revision>2</cp:revision>
  <dcterms:created xsi:type="dcterms:W3CDTF">2013-05-25T14:28:00Z</dcterms:created>
  <dcterms:modified xsi:type="dcterms:W3CDTF">2013-05-25T14:28:00Z</dcterms:modified>
</cp:coreProperties>
</file>