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1A" w:rsidRPr="00B56A1A" w:rsidRDefault="00B56A1A" w:rsidP="00B56A1A">
      <w:pPr>
        <w:spacing w:beforeAutospacing="1" w:after="100" w:afterAutospacing="1" w:line="240" w:lineRule="auto"/>
        <w:rPr>
          <w:rFonts w:ascii="Neuvarese-BoldItalic" w:eastAsia="Times New Roman" w:hAnsi="Neuvarese-BoldItalic" w:cs="Arial"/>
          <w:b/>
          <w:bCs/>
          <w:color w:val="CC3300"/>
          <w:sz w:val="45"/>
          <w:szCs w:val="45"/>
          <w:lang w:eastAsia="fr-FR"/>
        </w:rPr>
      </w:pPr>
      <w:r w:rsidRPr="00B56A1A">
        <w:rPr>
          <w:rFonts w:ascii="Neuvarese-BoldItalic" w:eastAsia="Times New Roman" w:hAnsi="Neuvarese-BoldItalic" w:cs="Arial"/>
          <w:b/>
          <w:bCs/>
          <w:color w:val="CC3300"/>
          <w:sz w:val="45"/>
          <w:szCs w:val="45"/>
          <w:lang w:eastAsia="fr-FR"/>
        </w:rPr>
        <w:t>Les revenus</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b/>
          <w:bCs/>
          <w:i/>
          <w:iCs/>
          <w:color w:val="000066"/>
          <w:sz w:val="18"/>
          <w:szCs w:val="18"/>
          <w:lang w:eastAsia="fr-FR"/>
        </w:rPr>
        <w:t xml:space="preserve">Par Hélène MILLARET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hyperlink r:id="rId5" w:anchor="T1" w:history="1">
        <w:r w:rsidRPr="00B56A1A">
          <w:rPr>
            <w:rFonts w:ascii="Arial" w:eastAsia="Times New Roman" w:hAnsi="Arial" w:cs="Arial"/>
            <w:color w:val="0000FF"/>
            <w:sz w:val="18"/>
            <w:szCs w:val="18"/>
            <w:u w:val="single"/>
            <w:lang w:eastAsia="fr-FR"/>
          </w:rPr>
          <w:t>Les revenus primaires des ménages</w:t>
        </w:r>
      </w:hyperlink>
      <w:r w:rsidRPr="00B56A1A">
        <w:rPr>
          <w:rFonts w:ascii="Arial" w:eastAsia="Times New Roman" w:hAnsi="Arial" w:cs="Arial"/>
          <w:color w:val="000066"/>
          <w:sz w:val="18"/>
          <w:szCs w:val="18"/>
          <w:lang w:eastAsia="fr-FR"/>
        </w:rPr>
        <w:br/>
        <w:t>Les revenus du travail</w:t>
      </w:r>
      <w:r w:rsidRPr="00B56A1A">
        <w:rPr>
          <w:rFonts w:ascii="Arial" w:eastAsia="Times New Roman" w:hAnsi="Arial" w:cs="Arial"/>
          <w:color w:val="000066"/>
          <w:sz w:val="18"/>
          <w:szCs w:val="18"/>
          <w:lang w:eastAsia="fr-FR"/>
        </w:rPr>
        <w:br/>
        <w:t>Les revenus mixtes</w:t>
      </w:r>
      <w:r w:rsidRPr="00B56A1A">
        <w:rPr>
          <w:rFonts w:ascii="Arial" w:eastAsia="Times New Roman" w:hAnsi="Arial" w:cs="Arial"/>
          <w:color w:val="000066"/>
          <w:sz w:val="18"/>
          <w:szCs w:val="18"/>
          <w:lang w:eastAsia="fr-FR"/>
        </w:rPr>
        <w:br/>
        <w:t>Les revenus du patrimoine</w:t>
      </w:r>
      <w:r w:rsidRPr="00B56A1A">
        <w:rPr>
          <w:rFonts w:ascii="Arial" w:eastAsia="Times New Roman" w:hAnsi="Arial" w:cs="Arial"/>
          <w:color w:val="000066"/>
          <w:sz w:val="18"/>
          <w:szCs w:val="18"/>
          <w:lang w:eastAsia="fr-FR"/>
        </w:rPr>
        <w:br/>
        <w:t>Les inégalités de revenus primaires</w:t>
      </w:r>
      <w:r w:rsidRPr="00B56A1A">
        <w:rPr>
          <w:rFonts w:ascii="Arial" w:eastAsia="Times New Roman" w:hAnsi="Arial" w:cs="Arial"/>
          <w:color w:val="000066"/>
          <w:sz w:val="18"/>
          <w:szCs w:val="18"/>
          <w:lang w:eastAsia="fr-FR"/>
        </w:rPr>
        <w:br/>
      </w:r>
      <w:hyperlink r:id="rId6" w:anchor="T2" w:history="1">
        <w:r w:rsidRPr="00B56A1A">
          <w:rPr>
            <w:rFonts w:ascii="Arial" w:eastAsia="Times New Roman" w:hAnsi="Arial" w:cs="Arial"/>
            <w:color w:val="0000FF"/>
            <w:sz w:val="18"/>
            <w:szCs w:val="18"/>
            <w:u w:val="single"/>
            <w:lang w:eastAsia="fr-FR"/>
          </w:rPr>
          <w:t>Du revenu primaire au revenu disponible des ménages</w:t>
        </w:r>
      </w:hyperlink>
      <w:r w:rsidRPr="00B56A1A">
        <w:rPr>
          <w:rFonts w:ascii="Arial" w:eastAsia="Times New Roman" w:hAnsi="Arial" w:cs="Arial"/>
          <w:color w:val="000066"/>
          <w:sz w:val="18"/>
          <w:szCs w:val="18"/>
          <w:lang w:eastAsia="fr-FR"/>
        </w:rPr>
        <w:br/>
        <w:t>Les revenus de transfert</w:t>
      </w:r>
      <w:r w:rsidRPr="00B56A1A">
        <w:rPr>
          <w:rFonts w:ascii="Arial" w:eastAsia="Times New Roman" w:hAnsi="Arial" w:cs="Arial"/>
          <w:color w:val="000066"/>
          <w:sz w:val="18"/>
          <w:szCs w:val="18"/>
          <w:lang w:eastAsia="fr-FR"/>
        </w:rPr>
        <w:br/>
        <w:t>Définition et utilisation du revenu disponible</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On appelle « revenus » les rémunérations perçues au cours d'une période par un individu à la suite d'une activité ou grâce à la détention d'un </w:t>
      </w:r>
      <w:proofErr w:type="gramStart"/>
      <w:r w:rsidRPr="00B56A1A">
        <w:rPr>
          <w:rFonts w:ascii="Arial" w:eastAsia="Times New Roman" w:hAnsi="Arial" w:cs="Arial"/>
          <w:color w:val="000066"/>
          <w:sz w:val="18"/>
          <w:szCs w:val="18"/>
          <w:lang w:eastAsia="fr-FR"/>
        </w:rPr>
        <w:t>bien</w:t>
      </w:r>
      <w:bookmarkStart w:id="0" w:name="A1"/>
      <w:bookmarkEnd w:id="0"/>
      <w:proofErr w:type="gramEnd"/>
      <w:r w:rsidRPr="00B56A1A">
        <w:rPr>
          <w:rFonts w:ascii="Arial" w:eastAsia="Times New Roman" w:hAnsi="Arial" w:cs="Arial"/>
          <w:color w:val="000066"/>
          <w:sz w:val="18"/>
          <w:szCs w:val="18"/>
          <w:lang w:eastAsia="fr-FR"/>
        </w:rPr>
        <w:fldChar w:fldCharType="begin"/>
      </w:r>
      <w:r w:rsidRPr="00B56A1A">
        <w:rPr>
          <w:rFonts w:ascii="Arial" w:eastAsia="Times New Roman" w:hAnsi="Arial" w:cs="Arial"/>
          <w:color w:val="000066"/>
          <w:sz w:val="18"/>
          <w:szCs w:val="18"/>
          <w:lang w:eastAsia="fr-FR"/>
        </w:rPr>
        <w:instrText xml:space="preserve"> HYPERLINK "file:///C:\\Users\\Simon\\Documents\\CERPEG\\ressdiscipl\\economie\\ecogene\\Les_revenus.htm" \l "N1" </w:instrText>
      </w:r>
      <w:r w:rsidRPr="00B56A1A">
        <w:rPr>
          <w:rFonts w:ascii="Arial" w:eastAsia="Times New Roman" w:hAnsi="Arial" w:cs="Arial"/>
          <w:color w:val="000066"/>
          <w:sz w:val="18"/>
          <w:szCs w:val="18"/>
          <w:lang w:eastAsia="fr-FR"/>
        </w:rPr>
        <w:fldChar w:fldCharType="separate"/>
      </w:r>
      <w:r w:rsidRPr="00B56A1A">
        <w:rPr>
          <w:rFonts w:ascii="Arial" w:eastAsia="Times New Roman" w:hAnsi="Arial" w:cs="Arial"/>
          <w:color w:val="0000FF"/>
          <w:sz w:val="18"/>
          <w:szCs w:val="18"/>
          <w:u w:val="single"/>
          <w:lang w:eastAsia="fr-FR"/>
        </w:rPr>
        <w:t>[1]</w:t>
      </w:r>
      <w:r w:rsidRPr="00B56A1A">
        <w:rPr>
          <w:rFonts w:ascii="Arial" w:eastAsia="Times New Roman" w:hAnsi="Arial" w:cs="Arial"/>
          <w:color w:val="000066"/>
          <w:sz w:val="18"/>
          <w:szCs w:val="18"/>
          <w:lang w:eastAsia="fr-FR"/>
        </w:rPr>
        <w:fldChar w:fldCharType="end"/>
      </w:r>
      <w:r w:rsidRPr="00B56A1A">
        <w:rPr>
          <w:rFonts w:ascii="Arial" w:eastAsia="Times New Roman" w:hAnsi="Arial" w:cs="Arial"/>
          <w:color w:val="000066"/>
          <w:sz w:val="18"/>
          <w:szCs w:val="18"/>
          <w:lang w:eastAsia="fr-FR"/>
        </w:rPr>
        <w:t>.</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Pour un économiste comme Hicks, les revenus sont « </w:t>
      </w:r>
      <w:r w:rsidRPr="00B56A1A">
        <w:rPr>
          <w:rFonts w:ascii="Arial" w:eastAsia="Times New Roman" w:hAnsi="Arial" w:cs="Arial"/>
          <w:i/>
          <w:iCs/>
          <w:color w:val="000066"/>
          <w:sz w:val="18"/>
          <w:szCs w:val="18"/>
          <w:lang w:eastAsia="fr-FR"/>
        </w:rPr>
        <w:t>les sommes d'argent qu'un individu peut dépenser sans s'appauvrir ni toucher à ses réserves »</w:t>
      </w:r>
      <w:r w:rsidRPr="00B56A1A">
        <w:rPr>
          <w:rFonts w:ascii="Arial" w:eastAsia="Times New Roman" w:hAnsi="Arial" w:cs="Arial"/>
          <w:color w:val="000066"/>
          <w:sz w:val="18"/>
          <w:szCs w:val="18"/>
          <w:lang w:eastAsia="fr-FR"/>
        </w:rPr>
        <w:t xml:space="preserve">.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Le revenu n'est pas forcément monétaire : une voiture de fonction, un logement mis à la disposition d'un salarié font également partie de ses revenus, comme la mise à disposition de médicaments dans le cadre de la couverture maladie universelle sont également des prestations de revenu en nature.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Cette notion de revenu est importante en économie et en gestion à plusieurs titres :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 En économie, les revenus sont considérés comme à la base de la consommation pour les économistes de la demande, ou comme une juste rétribution d'un travail ou d'un risque pris pour les économistes de l'offre. Ils sont également au cœur du principe des anticipations rationnelles sur les modèles inter-temporels de Friedman (revenu permanent) ou de </w:t>
      </w:r>
      <w:proofErr w:type="gramStart"/>
      <w:r w:rsidRPr="00B56A1A">
        <w:rPr>
          <w:rFonts w:ascii="Arial" w:eastAsia="Times New Roman" w:hAnsi="Arial" w:cs="Arial"/>
          <w:color w:val="000066"/>
          <w:sz w:val="18"/>
          <w:szCs w:val="18"/>
          <w:lang w:eastAsia="fr-FR"/>
        </w:rPr>
        <w:t>Lucas</w:t>
      </w:r>
      <w:bookmarkStart w:id="1" w:name="A2"/>
      <w:bookmarkEnd w:id="1"/>
      <w:proofErr w:type="gramEnd"/>
      <w:r w:rsidRPr="00B56A1A">
        <w:rPr>
          <w:rFonts w:ascii="Arial" w:eastAsia="Times New Roman" w:hAnsi="Arial" w:cs="Arial"/>
          <w:color w:val="000066"/>
          <w:sz w:val="18"/>
          <w:szCs w:val="18"/>
          <w:lang w:eastAsia="fr-FR"/>
        </w:rPr>
        <w:fldChar w:fldCharType="begin"/>
      </w:r>
      <w:r w:rsidRPr="00B56A1A">
        <w:rPr>
          <w:rFonts w:ascii="Arial" w:eastAsia="Times New Roman" w:hAnsi="Arial" w:cs="Arial"/>
          <w:color w:val="000066"/>
          <w:sz w:val="18"/>
          <w:szCs w:val="18"/>
          <w:lang w:eastAsia="fr-FR"/>
        </w:rPr>
        <w:instrText xml:space="preserve"> HYPERLINK "file:///C:\\Users\\Simon\\Documents\\CERPEG\\ressdiscipl\\economie\\ecogene\\Les_revenus.htm" \l "N2" </w:instrText>
      </w:r>
      <w:r w:rsidRPr="00B56A1A">
        <w:rPr>
          <w:rFonts w:ascii="Arial" w:eastAsia="Times New Roman" w:hAnsi="Arial" w:cs="Arial"/>
          <w:color w:val="000066"/>
          <w:sz w:val="18"/>
          <w:szCs w:val="18"/>
          <w:lang w:eastAsia="fr-FR"/>
        </w:rPr>
        <w:fldChar w:fldCharType="separate"/>
      </w:r>
      <w:r w:rsidRPr="00B56A1A">
        <w:rPr>
          <w:rFonts w:ascii="Arial" w:eastAsia="Times New Roman" w:hAnsi="Arial" w:cs="Arial"/>
          <w:color w:val="0000FF"/>
          <w:sz w:val="18"/>
          <w:szCs w:val="18"/>
          <w:u w:val="single"/>
          <w:lang w:eastAsia="fr-FR"/>
        </w:rPr>
        <w:t>[2]</w:t>
      </w:r>
      <w:r w:rsidRPr="00B56A1A">
        <w:rPr>
          <w:rFonts w:ascii="Arial" w:eastAsia="Times New Roman" w:hAnsi="Arial" w:cs="Arial"/>
          <w:color w:val="000066"/>
          <w:sz w:val="18"/>
          <w:szCs w:val="18"/>
          <w:lang w:eastAsia="fr-FR"/>
        </w:rPr>
        <w:fldChar w:fldCharType="end"/>
      </w:r>
      <w:r w:rsidRPr="00B56A1A">
        <w:rPr>
          <w:rFonts w:ascii="Arial" w:eastAsia="Times New Roman" w:hAnsi="Arial" w:cs="Arial"/>
          <w:color w:val="000066"/>
          <w:sz w:val="18"/>
          <w:szCs w:val="18"/>
          <w:lang w:eastAsia="fr-FR"/>
        </w:rPr>
        <w:t xml:space="preserve">. La notion de revenus est aussi capitale pour les théoriciens de la croissance et du développement, puisqu'elle est incluse dans les différents indicateurs permettant d'appréhender ces concepts.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 Pour les juristes du travail cette notion de revenu est aussi essentielle, parce qu'elle est la contrepartie du travail réalisé, par le biais des salaires ou des revenus d'exploitation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 Pour les comptables ou les fiscalistes, elle conduit au calcul des charges liées à la masse salariale, mais aussi au calcul de l'impôt sur le revenu, objet de nombreux débats </w:t>
      </w:r>
      <w:proofErr w:type="gramStart"/>
      <w:r w:rsidRPr="00B56A1A">
        <w:rPr>
          <w:rFonts w:ascii="Arial" w:eastAsia="Times New Roman" w:hAnsi="Arial" w:cs="Arial"/>
          <w:color w:val="000066"/>
          <w:sz w:val="18"/>
          <w:szCs w:val="18"/>
          <w:lang w:eastAsia="fr-FR"/>
        </w:rPr>
        <w:t>actuels</w:t>
      </w:r>
      <w:bookmarkStart w:id="2" w:name="A3"/>
      <w:bookmarkEnd w:id="2"/>
      <w:proofErr w:type="gramEnd"/>
      <w:r w:rsidRPr="00B56A1A">
        <w:rPr>
          <w:rFonts w:ascii="Arial" w:eastAsia="Times New Roman" w:hAnsi="Arial" w:cs="Arial"/>
          <w:color w:val="000066"/>
          <w:sz w:val="18"/>
          <w:szCs w:val="18"/>
          <w:lang w:eastAsia="fr-FR"/>
        </w:rPr>
        <w:fldChar w:fldCharType="begin"/>
      </w:r>
      <w:r w:rsidRPr="00B56A1A">
        <w:rPr>
          <w:rFonts w:ascii="Arial" w:eastAsia="Times New Roman" w:hAnsi="Arial" w:cs="Arial"/>
          <w:color w:val="000066"/>
          <w:sz w:val="18"/>
          <w:szCs w:val="18"/>
          <w:lang w:eastAsia="fr-FR"/>
        </w:rPr>
        <w:instrText xml:space="preserve"> HYPERLINK "file:///C:\\Users\\Simon\\Documents\\CERPEG\\ressdiscipl\\economie\\ecogene\\Les_revenus.htm" \l "N3" </w:instrText>
      </w:r>
      <w:r w:rsidRPr="00B56A1A">
        <w:rPr>
          <w:rFonts w:ascii="Arial" w:eastAsia="Times New Roman" w:hAnsi="Arial" w:cs="Arial"/>
          <w:color w:val="000066"/>
          <w:sz w:val="18"/>
          <w:szCs w:val="18"/>
          <w:lang w:eastAsia="fr-FR"/>
        </w:rPr>
        <w:fldChar w:fldCharType="separate"/>
      </w:r>
      <w:r w:rsidRPr="00B56A1A">
        <w:rPr>
          <w:rFonts w:ascii="Arial" w:eastAsia="Times New Roman" w:hAnsi="Arial" w:cs="Arial"/>
          <w:color w:val="0000FF"/>
          <w:sz w:val="18"/>
          <w:szCs w:val="18"/>
          <w:u w:val="single"/>
          <w:lang w:eastAsia="fr-FR"/>
        </w:rPr>
        <w:t>[3]</w:t>
      </w:r>
      <w:r w:rsidRPr="00B56A1A">
        <w:rPr>
          <w:rFonts w:ascii="Arial" w:eastAsia="Times New Roman" w:hAnsi="Arial" w:cs="Arial"/>
          <w:color w:val="000066"/>
          <w:sz w:val="18"/>
          <w:szCs w:val="18"/>
          <w:lang w:eastAsia="fr-FR"/>
        </w:rPr>
        <w:fldChar w:fldCharType="end"/>
      </w:r>
      <w:r w:rsidRPr="00B56A1A">
        <w:rPr>
          <w:rFonts w:ascii="Arial" w:eastAsia="Times New Roman" w:hAnsi="Arial" w:cs="Arial"/>
          <w:color w:val="000066"/>
          <w:sz w:val="18"/>
          <w:szCs w:val="18"/>
          <w:lang w:eastAsia="fr-FR"/>
        </w:rPr>
        <w:t>.</w:t>
      </w:r>
    </w:p>
    <w:p w:rsidR="00B56A1A" w:rsidRPr="00B56A1A" w:rsidRDefault="00B56A1A" w:rsidP="00B56A1A">
      <w:pPr>
        <w:spacing w:before="100" w:beforeAutospacing="1"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Depuis 1960, et malgré les discours politiques souvent alarmistes, les revenus des Français ont beaucoup augmenté. </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3933"/>
        <w:gridCol w:w="678"/>
        <w:gridCol w:w="678"/>
        <w:gridCol w:w="585"/>
        <w:gridCol w:w="678"/>
        <w:gridCol w:w="956"/>
        <w:gridCol w:w="1048"/>
        <w:gridCol w:w="971"/>
      </w:tblGrid>
      <w:tr w:rsidR="00B56A1A" w:rsidRPr="00B56A1A" w:rsidTr="00B56A1A">
        <w:trPr>
          <w:tblCellSpacing w:w="15" w:type="dxa"/>
          <w:jc w:val="center"/>
        </w:trPr>
        <w:tc>
          <w:tcPr>
            <w:tcW w:w="2100" w:type="pct"/>
            <w:shd w:val="clear" w:color="auto" w:fill="CCCC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Source </w:t>
            </w:r>
            <w:proofErr w:type="gramStart"/>
            <w:r w:rsidRPr="00B56A1A">
              <w:rPr>
                <w:rFonts w:ascii="Arial" w:eastAsia="Times New Roman" w:hAnsi="Arial" w:cs="Arial"/>
                <w:b/>
                <w:bCs/>
                <w:color w:val="000066"/>
                <w:sz w:val="18"/>
                <w:szCs w:val="18"/>
                <w:lang w:eastAsia="fr-FR"/>
              </w:rPr>
              <w:t>INSEE</w:t>
            </w:r>
            <w:bookmarkStart w:id="3" w:name="A4"/>
            <w:bookmarkEnd w:id="3"/>
            <w:proofErr w:type="gramEnd"/>
            <w:r w:rsidRPr="00B56A1A">
              <w:rPr>
                <w:rFonts w:ascii="Arial" w:eastAsia="Times New Roman" w:hAnsi="Arial" w:cs="Arial"/>
                <w:b/>
                <w:bCs/>
                <w:color w:val="000066"/>
                <w:sz w:val="18"/>
                <w:szCs w:val="18"/>
                <w:lang w:eastAsia="fr-FR"/>
              </w:rPr>
              <w:fldChar w:fldCharType="begin"/>
            </w:r>
            <w:r w:rsidRPr="00B56A1A">
              <w:rPr>
                <w:rFonts w:ascii="Arial" w:eastAsia="Times New Roman" w:hAnsi="Arial" w:cs="Arial"/>
                <w:b/>
                <w:bCs/>
                <w:color w:val="000066"/>
                <w:sz w:val="18"/>
                <w:szCs w:val="18"/>
                <w:lang w:eastAsia="fr-FR"/>
              </w:rPr>
              <w:instrText xml:space="preserve"> HYPERLINK "file:///C:\\Users\\Simon\\Documents\\CERPEG\\ressdiscipl\\economie\\ecogene\\Les_revenus.htm" \l "N4" </w:instrText>
            </w:r>
            <w:r w:rsidRPr="00B56A1A">
              <w:rPr>
                <w:rFonts w:ascii="Arial" w:eastAsia="Times New Roman" w:hAnsi="Arial" w:cs="Arial"/>
                <w:b/>
                <w:bCs/>
                <w:color w:val="000066"/>
                <w:sz w:val="18"/>
                <w:szCs w:val="18"/>
                <w:lang w:eastAsia="fr-FR"/>
              </w:rPr>
              <w:fldChar w:fldCharType="separate"/>
            </w:r>
            <w:r w:rsidRPr="00B56A1A">
              <w:rPr>
                <w:rFonts w:ascii="Arial" w:eastAsia="Times New Roman" w:hAnsi="Arial" w:cs="Arial"/>
                <w:b/>
                <w:bCs/>
                <w:color w:val="0000FF"/>
                <w:sz w:val="18"/>
                <w:szCs w:val="18"/>
                <w:u w:val="single"/>
                <w:lang w:eastAsia="fr-FR"/>
              </w:rPr>
              <w:t>[4]</w:t>
            </w:r>
            <w:r w:rsidRPr="00B56A1A">
              <w:rPr>
                <w:rFonts w:ascii="Arial" w:eastAsia="Times New Roman" w:hAnsi="Arial" w:cs="Arial"/>
                <w:b/>
                <w:bCs/>
                <w:color w:val="000066"/>
                <w:sz w:val="18"/>
                <w:szCs w:val="18"/>
                <w:lang w:eastAsia="fr-FR"/>
              </w:rPr>
              <w:fldChar w:fldCharType="end"/>
            </w:r>
          </w:p>
        </w:tc>
        <w:tc>
          <w:tcPr>
            <w:tcW w:w="350" w:type="pct"/>
            <w:shd w:val="clear" w:color="auto" w:fill="CCCC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1960</w:t>
            </w:r>
          </w:p>
        </w:tc>
        <w:tc>
          <w:tcPr>
            <w:tcW w:w="350" w:type="pct"/>
            <w:shd w:val="clear" w:color="auto" w:fill="CCCC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1970</w:t>
            </w:r>
          </w:p>
        </w:tc>
        <w:tc>
          <w:tcPr>
            <w:tcW w:w="300" w:type="pct"/>
            <w:shd w:val="clear" w:color="auto" w:fill="CCCC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1980</w:t>
            </w:r>
          </w:p>
        </w:tc>
        <w:tc>
          <w:tcPr>
            <w:tcW w:w="350" w:type="pct"/>
            <w:shd w:val="clear" w:color="auto" w:fill="CCCC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1990</w:t>
            </w:r>
          </w:p>
        </w:tc>
        <w:tc>
          <w:tcPr>
            <w:tcW w:w="500" w:type="pct"/>
            <w:shd w:val="clear" w:color="auto" w:fill="CCCC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2000</w:t>
            </w:r>
          </w:p>
        </w:tc>
        <w:tc>
          <w:tcPr>
            <w:tcW w:w="550" w:type="pct"/>
            <w:shd w:val="clear" w:color="auto" w:fill="CCCC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2007 (r)</w:t>
            </w:r>
          </w:p>
        </w:tc>
        <w:tc>
          <w:tcPr>
            <w:tcW w:w="500" w:type="pct"/>
            <w:shd w:val="clear" w:color="auto" w:fill="CCCC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2008 (p)</w:t>
            </w:r>
          </w:p>
        </w:tc>
      </w:tr>
      <w:tr w:rsidR="00B56A1A" w:rsidRPr="00B56A1A" w:rsidTr="00B56A1A">
        <w:trPr>
          <w:tblCellSpacing w:w="15" w:type="dxa"/>
          <w:jc w:val="center"/>
        </w:trPr>
        <w:tc>
          <w:tcPr>
            <w:tcW w:w="0" w:type="auto"/>
            <w:shd w:val="clear" w:color="auto" w:fill="FFFF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Revenu primaire brut (en milliards d'euros)</w:t>
            </w:r>
          </w:p>
        </w:tc>
        <w:tc>
          <w:tcPr>
            <w:tcW w:w="0" w:type="auto"/>
            <w:shd w:val="clear" w:color="auto" w:fill="FFFF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34,2</w:t>
            </w:r>
          </w:p>
        </w:tc>
        <w:tc>
          <w:tcPr>
            <w:tcW w:w="0" w:type="auto"/>
            <w:shd w:val="clear" w:color="auto" w:fill="FFFF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92,7 </w:t>
            </w:r>
          </w:p>
        </w:tc>
        <w:tc>
          <w:tcPr>
            <w:tcW w:w="0" w:type="auto"/>
            <w:shd w:val="clear" w:color="auto" w:fill="FFFF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340,1</w:t>
            </w:r>
          </w:p>
        </w:tc>
        <w:tc>
          <w:tcPr>
            <w:tcW w:w="0" w:type="auto"/>
            <w:shd w:val="clear" w:color="auto" w:fill="FFFF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753,9</w:t>
            </w:r>
          </w:p>
        </w:tc>
        <w:tc>
          <w:tcPr>
            <w:tcW w:w="0" w:type="auto"/>
            <w:shd w:val="clear" w:color="auto" w:fill="FFFF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1 059,3</w:t>
            </w:r>
          </w:p>
        </w:tc>
        <w:tc>
          <w:tcPr>
            <w:tcW w:w="0" w:type="auto"/>
            <w:shd w:val="clear" w:color="auto" w:fill="FFFF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1 394,4</w:t>
            </w:r>
          </w:p>
        </w:tc>
        <w:tc>
          <w:tcPr>
            <w:tcW w:w="0" w:type="auto"/>
            <w:shd w:val="clear" w:color="auto" w:fill="FFFF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1 442</w:t>
            </w:r>
          </w:p>
        </w:tc>
      </w:tr>
    </w:tbl>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La répartition de ces revenus et leur typologie a également beaucoup évolué lors de la même période. Ce sont ces évolutions de répartition qui sont en fait mises en avant dans les discours politiques. </w:t>
      </w:r>
    </w:p>
    <w:p w:rsidR="00B56A1A" w:rsidRPr="00B56A1A" w:rsidRDefault="00B56A1A" w:rsidP="00B56A1A">
      <w:pPr>
        <w:spacing w:before="100" w:beforeAutospacing="1" w:after="100" w:afterAutospacing="1" w:line="240" w:lineRule="auto"/>
        <w:rPr>
          <w:rFonts w:ascii="Arial" w:eastAsia="Times New Roman" w:hAnsi="Arial" w:cs="Arial"/>
          <w:b/>
          <w:bCs/>
          <w:color w:val="666666"/>
          <w:sz w:val="27"/>
          <w:szCs w:val="27"/>
          <w:lang w:eastAsia="fr-FR"/>
        </w:rPr>
      </w:pPr>
      <w:bookmarkStart w:id="4" w:name="T1"/>
      <w:bookmarkEnd w:id="4"/>
      <w:r w:rsidRPr="00B56A1A">
        <w:rPr>
          <w:rFonts w:ascii="Arial" w:eastAsia="Times New Roman" w:hAnsi="Arial" w:cs="Arial"/>
          <w:b/>
          <w:bCs/>
          <w:color w:val="666666"/>
          <w:sz w:val="27"/>
          <w:szCs w:val="27"/>
          <w:lang w:eastAsia="fr-FR"/>
        </w:rPr>
        <w:t xml:space="preserve">Les revenus primaires des ménages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Pour l'Insee, « </w:t>
      </w:r>
      <w:r w:rsidRPr="00B56A1A">
        <w:rPr>
          <w:rFonts w:ascii="Arial" w:eastAsia="Times New Roman" w:hAnsi="Arial" w:cs="Arial"/>
          <w:i/>
          <w:iCs/>
          <w:color w:val="000066"/>
          <w:sz w:val="18"/>
          <w:szCs w:val="18"/>
          <w:lang w:eastAsia="fr-FR"/>
        </w:rPr>
        <w:t xml:space="preserve">les revenus primaires comprennent les revenus directement liés à une participation des ménages au processus de production </w:t>
      </w:r>
      <w:r w:rsidRPr="00B56A1A">
        <w:rPr>
          <w:rFonts w:ascii="Arial" w:eastAsia="Times New Roman" w:hAnsi="Arial" w:cs="Arial"/>
          <w:color w:val="000066"/>
          <w:sz w:val="18"/>
          <w:szCs w:val="18"/>
          <w:lang w:eastAsia="fr-FR"/>
        </w:rPr>
        <w:t xml:space="preserve">».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Ces revenus sont qualifiés de primaires car ils résultent de la première répartition des revenus dans une économie, celle liée à la participation des agents dans le processus de production, c'est-à-dire avant toute intervention de répartition au nom de la justice sociale.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Il faut donc absolument étudier les revenus primaires comme une résultante du partage de la valeur ajoutée et des enjeux qui y sont </w:t>
      </w:r>
      <w:proofErr w:type="gramStart"/>
      <w:r w:rsidRPr="00B56A1A">
        <w:rPr>
          <w:rFonts w:ascii="Arial" w:eastAsia="Times New Roman" w:hAnsi="Arial" w:cs="Arial"/>
          <w:color w:val="000066"/>
          <w:sz w:val="18"/>
          <w:szCs w:val="18"/>
          <w:lang w:eastAsia="fr-FR"/>
        </w:rPr>
        <w:t>liés</w:t>
      </w:r>
      <w:bookmarkStart w:id="5" w:name="A5"/>
      <w:bookmarkEnd w:id="5"/>
      <w:proofErr w:type="gramEnd"/>
      <w:r w:rsidRPr="00B56A1A">
        <w:rPr>
          <w:rFonts w:ascii="Arial" w:eastAsia="Times New Roman" w:hAnsi="Arial" w:cs="Arial"/>
          <w:color w:val="000066"/>
          <w:sz w:val="18"/>
          <w:szCs w:val="18"/>
          <w:lang w:eastAsia="fr-FR"/>
        </w:rPr>
        <w:fldChar w:fldCharType="begin"/>
      </w:r>
      <w:r w:rsidRPr="00B56A1A">
        <w:rPr>
          <w:rFonts w:ascii="Arial" w:eastAsia="Times New Roman" w:hAnsi="Arial" w:cs="Arial"/>
          <w:color w:val="000066"/>
          <w:sz w:val="18"/>
          <w:szCs w:val="18"/>
          <w:lang w:eastAsia="fr-FR"/>
        </w:rPr>
        <w:instrText xml:space="preserve"> HYPERLINK "file:///C:\\Users\\Simon\\Documents\\CERPEG\\ressdiscipl\\economie\\ecogene\\Les_revenus.htm" \l "N5" </w:instrText>
      </w:r>
      <w:r w:rsidRPr="00B56A1A">
        <w:rPr>
          <w:rFonts w:ascii="Arial" w:eastAsia="Times New Roman" w:hAnsi="Arial" w:cs="Arial"/>
          <w:color w:val="000066"/>
          <w:sz w:val="18"/>
          <w:szCs w:val="18"/>
          <w:lang w:eastAsia="fr-FR"/>
        </w:rPr>
        <w:fldChar w:fldCharType="separate"/>
      </w:r>
      <w:r w:rsidRPr="00B56A1A">
        <w:rPr>
          <w:rFonts w:ascii="Arial" w:eastAsia="Times New Roman" w:hAnsi="Arial" w:cs="Arial"/>
          <w:color w:val="0000FF"/>
          <w:sz w:val="18"/>
          <w:szCs w:val="18"/>
          <w:u w:val="single"/>
          <w:lang w:eastAsia="fr-FR"/>
        </w:rPr>
        <w:t>[5</w:t>
      </w:r>
      <w:r w:rsidRPr="00B56A1A">
        <w:rPr>
          <w:rFonts w:ascii="Arial" w:eastAsia="Times New Roman" w:hAnsi="Arial" w:cs="Arial"/>
          <w:color w:val="000066"/>
          <w:sz w:val="18"/>
          <w:szCs w:val="18"/>
          <w:lang w:eastAsia="fr-FR"/>
        </w:rPr>
        <w:fldChar w:fldCharType="end"/>
      </w:r>
      <w:r w:rsidRPr="00B56A1A">
        <w:rPr>
          <w:rFonts w:ascii="Arial" w:eastAsia="Times New Roman" w:hAnsi="Arial" w:cs="Arial"/>
          <w:color w:val="000066"/>
          <w:sz w:val="18"/>
          <w:szCs w:val="18"/>
          <w:lang w:eastAsia="fr-FR"/>
        </w:rPr>
        <w:t xml:space="preserve">]. </w:t>
      </w:r>
    </w:p>
    <w:p w:rsidR="00B56A1A" w:rsidRPr="00B56A1A" w:rsidRDefault="00B56A1A" w:rsidP="00B56A1A">
      <w:pPr>
        <w:spacing w:before="100" w:beforeAutospacing="1" w:after="100" w:afterAutospacing="1" w:line="240" w:lineRule="auto"/>
        <w:rPr>
          <w:rFonts w:ascii="Arial" w:eastAsia="Times New Roman" w:hAnsi="Arial" w:cs="Arial"/>
          <w:b/>
          <w:bCs/>
          <w:color w:val="CC3300"/>
          <w:sz w:val="21"/>
          <w:szCs w:val="21"/>
          <w:lang w:eastAsia="fr-FR"/>
        </w:rPr>
      </w:pPr>
      <w:r w:rsidRPr="00B56A1A">
        <w:rPr>
          <w:rFonts w:ascii="Arial" w:eastAsia="Times New Roman" w:hAnsi="Arial" w:cs="Arial"/>
          <w:b/>
          <w:bCs/>
          <w:color w:val="CC3300"/>
          <w:sz w:val="21"/>
          <w:szCs w:val="21"/>
          <w:lang w:eastAsia="fr-FR"/>
        </w:rPr>
        <w:t xml:space="preserve">Les revenus du travail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Les revenus du travail sont de plusieurs types. L'essentiel des revenus du travail est constitué par les salaires versés aux salariés, mais aussi par les cotisations sociales, salariales et patronales, assises sur ces </w:t>
      </w:r>
      <w:proofErr w:type="gramStart"/>
      <w:r w:rsidRPr="00B56A1A">
        <w:rPr>
          <w:rFonts w:ascii="Arial" w:eastAsia="Times New Roman" w:hAnsi="Arial" w:cs="Arial"/>
          <w:color w:val="000066"/>
          <w:sz w:val="18"/>
          <w:szCs w:val="18"/>
          <w:lang w:eastAsia="fr-FR"/>
        </w:rPr>
        <w:t>salaires</w:t>
      </w:r>
      <w:bookmarkStart w:id="6" w:name="A6"/>
      <w:bookmarkEnd w:id="6"/>
      <w:proofErr w:type="gramEnd"/>
      <w:r w:rsidRPr="00B56A1A">
        <w:rPr>
          <w:rFonts w:ascii="Arial" w:eastAsia="Times New Roman" w:hAnsi="Arial" w:cs="Arial"/>
          <w:color w:val="000066"/>
          <w:sz w:val="18"/>
          <w:szCs w:val="18"/>
          <w:lang w:eastAsia="fr-FR"/>
        </w:rPr>
        <w:fldChar w:fldCharType="begin"/>
      </w:r>
      <w:r w:rsidRPr="00B56A1A">
        <w:rPr>
          <w:rFonts w:ascii="Arial" w:eastAsia="Times New Roman" w:hAnsi="Arial" w:cs="Arial"/>
          <w:color w:val="000066"/>
          <w:sz w:val="18"/>
          <w:szCs w:val="18"/>
          <w:lang w:eastAsia="fr-FR"/>
        </w:rPr>
        <w:instrText xml:space="preserve"> HYPERLINK "file:///C:\\Users\\Simon\\Documents\\CERPEG\\ressdiscipl\\economie\\ecogene\\Les_revenus.htm" \l "N6" </w:instrText>
      </w:r>
      <w:r w:rsidRPr="00B56A1A">
        <w:rPr>
          <w:rFonts w:ascii="Arial" w:eastAsia="Times New Roman" w:hAnsi="Arial" w:cs="Arial"/>
          <w:color w:val="000066"/>
          <w:sz w:val="18"/>
          <w:szCs w:val="18"/>
          <w:lang w:eastAsia="fr-FR"/>
        </w:rPr>
        <w:fldChar w:fldCharType="separate"/>
      </w:r>
      <w:r w:rsidRPr="00B56A1A">
        <w:rPr>
          <w:rFonts w:ascii="Arial" w:eastAsia="Times New Roman" w:hAnsi="Arial" w:cs="Arial"/>
          <w:color w:val="0000FF"/>
          <w:sz w:val="18"/>
          <w:szCs w:val="18"/>
          <w:u w:val="single"/>
          <w:lang w:eastAsia="fr-FR"/>
        </w:rPr>
        <w:t>[6]</w:t>
      </w:r>
      <w:r w:rsidRPr="00B56A1A">
        <w:rPr>
          <w:rFonts w:ascii="Arial" w:eastAsia="Times New Roman" w:hAnsi="Arial" w:cs="Arial"/>
          <w:color w:val="000066"/>
          <w:sz w:val="18"/>
          <w:szCs w:val="18"/>
          <w:lang w:eastAsia="fr-FR"/>
        </w:rPr>
        <w:fldChar w:fldCharType="end"/>
      </w:r>
      <w:r w:rsidRPr="00B56A1A">
        <w:rPr>
          <w:rFonts w:ascii="Arial" w:eastAsia="Times New Roman" w:hAnsi="Arial" w:cs="Arial"/>
          <w:color w:val="000066"/>
          <w:sz w:val="18"/>
          <w:szCs w:val="18"/>
          <w:lang w:eastAsia="fr-FR"/>
        </w:rPr>
        <w:t xml:space="preserve">. Mais sont aussi des revenus du travail les honoraires perçus par les professions libérales. </w:t>
      </w:r>
    </w:p>
    <w:p w:rsidR="00B56A1A" w:rsidRPr="00B56A1A" w:rsidRDefault="00B56A1A" w:rsidP="00B56A1A">
      <w:pPr>
        <w:spacing w:before="100" w:beforeAutospacing="1" w:after="100" w:afterAutospacing="1" w:line="240" w:lineRule="auto"/>
        <w:rPr>
          <w:rFonts w:ascii="Arial" w:eastAsia="Times New Roman" w:hAnsi="Arial" w:cs="Arial"/>
          <w:b/>
          <w:bCs/>
          <w:color w:val="CC3300"/>
          <w:sz w:val="21"/>
          <w:szCs w:val="21"/>
          <w:lang w:eastAsia="fr-FR"/>
        </w:rPr>
      </w:pPr>
      <w:r w:rsidRPr="00B56A1A">
        <w:rPr>
          <w:rFonts w:ascii="Arial" w:eastAsia="Times New Roman" w:hAnsi="Arial" w:cs="Arial"/>
          <w:b/>
          <w:bCs/>
          <w:color w:val="CC3300"/>
          <w:sz w:val="21"/>
          <w:szCs w:val="21"/>
          <w:lang w:eastAsia="fr-FR"/>
        </w:rPr>
        <w:t xml:space="preserve">Les revenus mixtes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lastRenderedPageBreak/>
        <w:t xml:space="preserve">Les bénéfices des entreprises individuelles, qui reviennent à leur propriétaire, sont considérés comme des revenus mixtes. En effet, ils comprennent à la fois la rémunération du travail effectué par l'entrepreneur, mais aussi son profit (et donc la rémunération des capitaux mis par lui à la disposition de son entreprise). </w:t>
      </w:r>
    </w:p>
    <w:p w:rsidR="00B56A1A" w:rsidRPr="00B56A1A" w:rsidRDefault="00B56A1A" w:rsidP="00B56A1A">
      <w:pPr>
        <w:spacing w:before="100" w:beforeAutospacing="1" w:after="100" w:afterAutospacing="1" w:line="240" w:lineRule="auto"/>
        <w:rPr>
          <w:rFonts w:ascii="Arial" w:eastAsia="Times New Roman" w:hAnsi="Arial" w:cs="Arial"/>
          <w:b/>
          <w:bCs/>
          <w:color w:val="CC3300"/>
          <w:sz w:val="21"/>
          <w:szCs w:val="21"/>
          <w:lang w:eastAsia="fr-FR"/>
        </w:rPr>
      </w:pPr>
      <w:r w:rsidRPr="00B56A1A">
        <w:rPr>
          <w:rFonts w:ascii="Arial" w:eastAsia="Times New Roman" w:hAnsi="Arial" w:cs="Arial"/>
          <w:b/>
          <w:bCs/>
          <w:color w:val="CC3300"/>
          <w:sz w:val="21"/>
          <w:szCs w:val="21"/>
          <w:lang w:eastAsia="fr-FR"/>
        </w:rPr>
        <w:t xml:space="preserve">Les revenus du patrimoine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On comptabilise comme revenus de la propriété et du patrimoine tous les revenus qui proviennent des terrains, bâtiments, mais aussi tous les revenus résultant de la détention d'actifs financiers (dividendes sur les actions par exemple, mais aussi plus simplement livrets d'épargne). </w:t>
      </w:r>
    </w:p>
    <w:p w:rsidR="00B56A1A" w:rsidRPr="00B56A1A" w:rsidRDefault="00B56A1A" w:rsidP="00B56A1A">
      <w:pPr>
        <w:spacing w:before="100" w:beforeAutospacing="1"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Ce sont les actifs non financiers qui représentent la plus grande part (2/3) des actifs générant des revenus du patrimoine. </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1413"/>
        <w:gridCol w:w="1264"/>
        <w:gridCol w:w="1281"/>
        <w:gridCol w:w="1341"/>
        <w:gridCol w:w="1516"/>
        <w:gridCol w:w="1196"/>
        <w:gridCol w:w="1516"/>
      </w:tblGrid>
      <w:tr w:rsidR="00B56A1A" w:rsidRPr="00B56A1A" w:rsidTr="00B56A1A">
        <w:trPr>
          <w:tblCellSpacing w:w="15" w:type="dxa"/>
          <w:jc w:val="center"/>
        </w:trPr>
        <w:tc>
          <w:tcPr>
            <w:tcW w:w="0" w:type="auto"/>
            <w:shd w:val="clear" w:color="auto" w:fill="CCCC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INSEE</w:t>
            </w:r>
          </w:p>
        </w:tc>
        <w:tc>
          <w:tcPr>
            <w:tcW w:w="0" w:type="auto"/>
            <w:shd w:val="clear" w:color="auto" w:fill="CCCC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Livrets d'épargne</w:t>
            </w:r>
          </w:p>
        </w:tc>
        <w:tc>
          <w:tcPr>
            <w:tcW w:w="0" w:type="auto"/>
            <w:shd w:val="clear" w:color="auto" w:fill="CCCC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proofErr w:type="spellStart"/>
            <w:r w:rsidRPr="00B56A1A">
              <w:rPr>
                <w:rFonts w:ascii="Arial" w:eastAsia="Times New Roman" w:hAnsi="Arial" w:cs="Arial"/>
                <w:b/>
                <w:bCs/>
                <w:color w:val="000066"/>
                <w:sz w:val="18"/>
                <w:szCs w:val="18"/>
                <w:lang w:eastAsia="fr-FR"/>
              </w:rPr>
              <w:t>Epargne</w:t>
            </w:r>
            <w:proofErr w:type="spellEnd"/>
            <w:r w:rsidRPr="00B56A1A">
              <w:rPr>
                <w:rFonts w:ascii="Arial" w:eastAsia="Times New Roman" w:hAnsi="Arial" w:cs="Arial"/>
                <w:b/>
                <w:bCs/>
                <w:color w:val="000066"/>
                <w:sz w:val="18"/>
                <w:szCs w:val="18"/>
                <w:lang w:eastAsia="fr-FR"/>
              </w:rPr>
              <w:t>-logement</w:t>
            </w:r>
          </w:p>
        </w:tc>
        <w:tc>
          <w:tcPr>
            <w:tcW w:w="0" w:type="auto"/>
            <w:shd w:val="clear" w:color="auto" w:fill="CCCC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Valeurs mobilières</w:t>
            </w:r>
          </w:p>
        </w:tc>
        <w:tc>
          <w:tcPr>
            <w:tcW w:w="0" w:type="auto"/>
            <w:shd w:val="clear" w:color="auto" w:fill="CCCC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proofErr w:type="spellStart"/>
            <w:r w:rsidRPr="00B56A1A">
              <w:rPr>
                <w:rFonts w:ascii="Arial" w:eastAsia="Times New Roman" w:hAnsi="Arial" w:cs="Arial"/>
                <w:b/>
                <w:bCs/>
                <w:color w:val="000066"/>
                <w:sz w:val="18"/>
                <w:szCs w:val="18"/>
                <w:lang w:eastAsia="fr-FR"/>
              </w:rPr>
              <w:t>Ass</w:t>
            </w:r>
            <w:proofErr w:type="spellEnd"/>
            <w:r w:rsidRPr="00B56A1A">
              <w:rPr>
                <w:rFonts w:ascii="Arial" w:eastAsia="Times New Roman" w:hAnsi="Arial" w:cs="Arial"/>
                <w:b/>
                <w:bCs/>
                <w:color w:val="000066"/>
                <w:sz w:val="18"/>
                <w:szCs w:val="18"/>
                <w:lang w:eastAsia="fr-FR"/>
              </w:rPr>
              <w:t>-vie, PEP, ép. Retraite</w:t>
            </w:r>
          </w:p>
        </w:tc>
        <w:tc>
          <w:tcPr>
            <w:tcW w:w="0" w:type="auto"/>
            <w:shd w:val="clear" w:color="auto" w:fill="CCCC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proofErr w:type="spellStart"/>
            <w:r w:rsidRPr="00B56A1A">
              <w:rPr>
                <w:rFonts w:ascii="Arial" w:eastAsia="Times New Roman" w:hAnsi="Arial" w:cs="Arial"/>
                <w:b/>
                <w:bCs/>
                <w:color w:val="000066"/>
                <w:sz w:val="18"/>
                <w:szCs w:val="18"/>
                <w:lang w:eastAsia="fr-FR"/>
              </w:rPr>
              <w:t>Epargne</w:t>
            </w:r>
            <w:proofErr w:type="spellEnd"/>
            <w:r w:rsidRPr="00B56A1A">
              <w:rPr>
                <w:rFonts w:ascii="Arial" w:eastAsia="Times New Roman" w:hAnsi="Arial" w:cs="Arial"/>
                <w:b/>
                <w:bCs/>
                <w:color w:val="000066"/>
                <w:sz w:val="18"/>
                <w:szCs w:val="18"/>
                <w:lang w:eastAsia="fr-FR"/>
              </w:rPr>
              <w:t xml:space="preserve"> salariale</w:t>
            </w:r>
          </w:p>
        </w:tc>
        <w:tc>
          <w:tcPr>
            <w:tcW w:w="0" w:type="auto"/>
            <w:shd w:val="clear" w:color="auto" w:fill="CCCC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Patrimoine Immobilier </w:t>
            </w:r>
          </w:p>
        </w:tc>
      </w:tr>
      <w:tr w:rsidR="00B56A1A" w:rsidRPr="00B56A1A" w:rsidTr="00B56A1A">
        <w:trPr>
          <w:tblCellSpacing w:w="15" w:type="dxa"/>
          <w:jc w:val="center"/>
        </w:trPr>
        <w:tc>
          <w:tcPr>
            <w:tcW w:w="0" w:type="auto"/>
            <w:shd w:val="clear" w:color="auto" w:fill="FFFF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Ensemble 1997-1998</w:t>
            </w:r>
          </w:p>
        </w:tc>
        <w:tc>
          <w:tcPr>
            <w:tcW w:w="0" w:type="auto"/>
            <w:shd w:val="clear" w:color="auto" w:fill="FFFF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83,5</w:t>
            </w:r>
          </w:p>
        </w:tc>
        <w:tc>
          <w:tcPr>
            <w:tcW w:w="0" w:type="auto"/>
            <w:shd w:val="clear" w:color="auto" w:fill="FFFF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40,9</w:t>
            </w:r>
          </w:p>
        </w:tc>
        <w:tc>
          <w:tcPr>
            <w:tcW w:w="0" w:type="auto"/>
            <w:shd w:val="clear" w:color="auto" w:fill="FFFF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21,9</w:t>
            </w:r>
          </w:p>
        </w:tc>
        <w:tc>
          <w:tcPr>
            <w:tcW w:w="0" w:type="auto"/>
            <w:shd w:val="clear" w:color="auto" w:fill="FFFF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45,5</w:t>
            </w:r>
          </w:p>
        </w:tc>
        <w:tc>
          <w:tcPr>
            <w:tcW w:w="0" w:type="auto"/>
            <w:shd w:val="clear" w:color="auto" w:fill="FFFF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12,7</w:t>
            </w:r>
          </w:p>
        </w:tc>
        <w:tc>
          <w:tcPr>
            <w:tcW w:w="0" w:type="auto"/>
            <w:shd w:val="clear" w:color="auto" w:fill="FFFF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58,5</w:t>
            </w:r>
          </w:p>
        </w:tc>
      </w:tr>
      <w:tr w:rsidR="00B56A1A" w:rsidRPr="00B56A1A" w:rsidTr="00B56A1A">
        <w:trPr>
          <w:tblCellSpacing w:w="15" w:type="dxa"/>
          <w:jc w:val="center"/>
        </w:trPr>
        <w:tc>
          <w:tcPr>
            <w:tcW w:w="0" w:type="auto"/>
            <w:shd w:val="clear" w:color="auto" w:fill="FFCCFF"/>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Ensemble 2000 </w:t>
            </w:r>
          </w:p>
        </w:tc>
        <w:tc>
          <w:tcPr>
            <w:tcW w:w="0" w:type="auto"/>
            <w:shd w:val="clear" w:color="auto" w:fill="FFCCFF"/>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84,5</w:t>
            </w:r>
          </w:p>
        </w:tc>
        <w:tc>
          <w:tcPr>
            <w:tcW w:w="0" w:type="auto"/>
            <w:shd w:val="clear" w:color="auto" w:fill="FFCCFF"/>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39,7</w:t>
            </w:r>
          </w:p>
        </w:tc>
        <w:tc>
          <w:tcPr>
            <w:tcW w:w="0" w:type="auto"/>
            <w:shd w:val="clear" w:color="auto" w:fill="FFCCFF"/>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25,1</w:t>
            </w:r>
          </w:p>
        </w:tc>
        <w:tc>
          <w:tcPr>
            <w:tcW w:w="0" w:type="auto"/>
            <w:shd w:val="clear" w:color="auto" w:fill="FFCCFF"/>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46,6</w:t>
            </w:r>
          </w:p>
        </w:tc>
        <w:tc>
          <w:tcPr>
            <w:tcW w:w="0" w:type="auto"/>
            <w:shd w:val="clear" w:color="auto" w:fill="FFCCFF"/>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15,2</w:t>
            </w:r>
          </w:p>
        </w:tc>
        <w:tc>
          <w:tcPr>
            <w:tcW w:w="0" w:type="auto"/>
            <w:shd w:val="clear" w:color="auto" w:fill="FFCCFF"/>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60,0</w:t>
            </w:r>
          </w:p>
        </w:tc>
      </w:tr>
      <w:tr w:rsidR="00B56A1A" w:rsidRPr="00B56A1A" w:rsidTr="00B56A1A">
        <w:trPr>
          <w:tblCellSpacing w:w="15" w:type="dxa"/>
          <w:jc w:val="center"/>
        </w:trPr>
        <w:tc>
          <w:tcPr>
            <w:tcW w:w="0" w:type="auto"/>
            <w:shd w:val="clear" w:color="auto" w:fill="CCFFFF"/>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Ensemble 2003-2004</w:t>
            </w:r>
          </w:p>
        </w:tc>
        <w:tc>
          <w:tcPr>
            <w:tcW w:w="0" w:type="auto"/>
            <w:shd w:val="clear" w:color="auto" w:fill="CCFFFF"/>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83,2</w:t>
            </w:r>
          </w:p>
        </w:tc>
        <w:tc>
          <w:tcPr>
            <w:tcW w:w="0" w:type="auto"/>
            <w:shd w:val="clear" w:color="auto" w:fill="CCFFFF"/>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41,3</w:t>
            </w:r>
          </w:p>
        </w:tc>
        <w:tc>
          <w:tcPr>
            <w:tcW w:w="0" w:type="auto"/>
            <w:shd w:val="clear" w:color="auto" w:fill="CCFFFF"/>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24,2</w:t>
            </w:r>
          </w:p>
        </w:tc>
        <w:tc>
          <w:tcPr>
            <w:tcW w:w="0" w:type="auto"/>
            <w:shd w:val="clear" w:color="auto" w:fill="CCFFFF"/>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43,7</w:t>
            </w:r>
          </w:p>
        </w:tc>
        <w:tc>
          <w:tcPr>
            <w:tcW w:w="0" w:type="auto"/>
            <w:shd w:val="clear" w:color="auto" w:fill="CCFFFF"/>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16,7</w:t>
            </w:r>
          </w:p>
        </w:tc>
        <w:tc>
          <w:tcPr>
            <w:tcW w:w="0" w:type="auto"/>
            <w:shd w:val="clear" w:color="auto" w:fill="CCFFFF"/>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60,5</w:t>
            </w:r>
          </w:p>
        </w:tc>
      </w:tr>
    </w:tbl>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La génération de ces revenus liés au patrimoine se fait soit par des versements (loyers, dividendes, intérêt) ou par des rentrées ponctuelles (plus-value en cas de vente).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Les inégalités de revenus primaires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Ces inégalités peuvent être présentées sous plusieurs axes. Ainsi, elles peuvent concerner les patrimoines ou les salaires, et au sein des salaires, être fonction de critères géographiques, professionnels, ou encore dépendre du sexe de la personne.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Les inégalités de patrimoine </w:t>
      </w:r>
    </w:p>
    <w:p w:rsidR="00B56A1A" w:rsidRPr="00B56A1A" w:rsidRDefault="00B56A1A" w:rsidP="00B56A1A">
      <w:pPr>
        <w:spacing w:before="100" w:beforeAutospacing="1"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Le patrimoine détenu par les ménages comprend les biens immobiliers, les actifs financiers ainsi que le patrimoine professionnel pour les actifs indépendants. </w:t>
      </w:r>
    </w:p>
    <w:tbl>
      <w:tblPr>
        <w:tblW w:w="5670" w:type="dxa"/>
        <w:jc w:val="center"/>
        <w:tblCellSpacing w:w="15" w:type="dxa"/>
        <w:tblCellMar>
          <w:left w:w="0" w:type="dxa"/>
          <w:right w:w="0" w:type="dxa"/>
        </w:tblCellMar>
        <w:tblLook w:val="04A0" w:firstRow="1" w:lastRow="0" w:firstColumn="1" w:lastColumn="0" w:noHBand="0" w:noVBand="1"/>
      </w:tblPr>
      <w:tblGrid>
        <w:gridCol w:w="4096"/>
        <w:gridCol w:w="752"/>
        <w:gridCol w:w="822"/>
      </w:tblGrid>
      <w:tr w:rsidR="00B56A1A" w:rsidRPr="00B56A1A" w:rsidTr="00B56A1A">
        <w:trPr>
          <w:tblCellSpacing w:w="15" w:type="dxa"/>
          <w:jc w:val="center"/>
        </w:trPr>
        <w:tc>
          <w:tcPr>
            <w:tcW w:w="5000" w:type="pct"/>
            <w:gridSpan w:val="3"/>
            <w:shd w:val="clear" w:color="auto" w:fill="CCCCCC"/>
            <w:vAlign w:val="center"/>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Masse du patrimoine détenue par les x % les plus riches </w:t>
            </w:r>
            <w:r w:rsidRPr="00B56A1A">
              <w:rPr>
                <w:rFonts w:ascii="Arial" w:eastAsia="Times New Roman" w:hAnsi="Arial" w:cs="Arial"/>
                <w:i/>
                <w:iCs/>
                <w:color w:val="000066"/>
                <w:sz w:val="18"/>
                <w:szCs w:val="18"/>
                <w:lang w:eastAsia="fr-FR"/>
              </w:rPr>
              <w:t xml:space="preserve">en % </w:t>
            </w:r>
          </w:p>
        </w:tc>
      </w:tr>
      <w:tr w:rsidR="00B56A1A" w:rsidRPr="00B56A1A" w:rsidTr="00B56A1A">
        <w:trPr>
          <w:tblCellSpacing w:w="15" w:type="dxa"/>
          <w:jc w:val="center"/>
        </w:trPr>
        <w:tc>
          <w:tcPr>
            <w:tcW w:w="5000" w:type="pct"/>
            <w:gridSpan w:val="3"/>
            <w:shd w:val="clear" w:color="auto" w:fill="CCCC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Champ : France métropolitaine. </w:t>
            </w:r>
          </w:p>
        </w:tc>
      </w:tr>
      <w:tr w:rsidR="00B56A1A" w:rsidRPr="00B56A1A" w:rsidTr="00B56A1A">
        <w:trPr>
          <w:tblCellSpacing w:w="15" w:type="dxa"/>
          <w:jc w:val="center"/>
        </w:trPr>
        <w:tc>
          <w:tcPr>
            <w:tcW w:w="5000" w:type="pct"/>
            <w:gridSpan w:val="3"/>
            <w:shd w:val="clear" w:color="auto" w:fill="CCCC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i/>
                <w:iCs/>
                <w:color w:val="000066"/>
                <w:sz w:val="18"/>
                <w:szCs w:val="18"/>
                <w:lang w:eastAsia="fr-FR"/>
              </w:rPr>
              <w:t xml:space="preserve">Source : Insee, enquêtes Patrimoine 1998 et 2004. </w:t>
            </w:r>
          </w:p>
        </w:tc>
      </w:tr>
      <w:tr w:rsidR="00B56A1A" w:rsidRPr="00B56A1A" w:rsidTr="00B56A1A">
        <w:trPr>
          <w:tblCellSpacing w:w="15" w:type="dxa"/>
          <w:jc w:val="center"/>
        </w:trPr>
        <w:tc>
          <w:tcPr>
            <w:tcW w:w="3650" w:type="pct"/>
            <w:shd w:val="clear" w:color="auto" w:fill="CCCC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Masse du patrimoine détenue par : </w:t>
            </w:r>
          </w:p>
        </w:tc>
        <w:tc>
          <w:tcPr>
            <w:tcW w:w="650" w:type="pct"/>
            <w:shd w:val="clear" w:color="auto" w:fill="CCCC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1997 </w:t>
            </w:r>
          </w:p>
        </w:tc>
        <w:tc>
          <w:tcPr>
            <w:tcW w:w="650" w:type="pct"/>
            <w:shd w:val="clear" w:color="auto" w:fill="CCCC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2003 </w:t>
            </w:r>
          </w:p>
        </w:tc>
      </w:tr>
      <w:tr w:rsidR="00B56A1A" w:rsidRPr="00B56A1A" w:rsidTr="00B56A1A">
        <w:trPr>
          <w:tblCellSpacing w:w="15" w:type="dxa"/>
          <w:jc w:val="center"/>
        </w:trPr>
        <w:tc>
          <w:tcPr>
            <w:tcW w:w="3650" w:type="pct"/>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les 10 % les plus riches </w:t>
            </w:r>
          </w:p>
        </w:tc>
        <w:tc>
          <w:tcPr>
            <w:tcW w:w="650" w:type="pct"/>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46 </w:t>
            </w:r>
          </w:p>
        </w:tc>
        <w:tc>
          <w:tcPr>
            <w:tcW w:w="650" w:type="pct"/>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46 </w:t>
            </w:r>
          </w:p>
        </w:tc>
      </w:tr>
      <w:tr w:rsidR="00B56A1A" w:rsidRPr="00B56A1A" w:rsidTr="00B56A1A">
        <w:trPr>
          <w:tblCellSpacing w:w="15" w:type="dxa"/>
          <w:jc w:val="center"/>
        </w:trPr>
        <w:tc>
          <w:tcPr>
            <w:tcW w:w="3650" w:type="pct"/>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les 20 % les plus riches </w:t>
            </w:r>
          </w:p>
        </w:tc>
        <w:tc>
          <w:tcPr>
            <w:tcW w:w="650" w:type="pct"/>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64 </w:t>
            </w:r>
          </w:p>
        </w:tc>
        <w:tc>
          <w:tcPr>
            <w:tcW w:w="650" w:type="pct"/>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64 </w:t>
            </w:r>
          </w:p>
        </w:tc>
      </w:tr>
      <w:tr w:rsidR="00B56A1A" w:rsidRPr="00B56A1A" w:rsidTr="00B56A1A">
        <w:trPr>
          <w:tblCellSpacing w:w="15" w:type="dxa"/>
          <w:jc w:val="center"/>
        </w:trPr>
        <w:tc>
          <w:tcPr>
            <w:tcW w:w="3650" w:type="pct"/>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les 30 % les plus riches </w:t>
            </w:r>
          </w:p>
        </w:tc>
        <w:tc>
          <w:tcPr>
            <w:tcW w:w="650" w:type="pct"/>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76 </w:t>
            </w:r>
          </w:p>
        </w:tc>
        <w:tc>
          <w:tcPr>
            <w:tcW w:w="650" w:type="pct"/>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76 </w:t>
            </w:r>
          </w:p>
        </w:tc>
      </w:tr>
      <w:tr w:rsidR="00B56A1A" w:rsidRPr="00B56A1A" w:rsidTr="00B56A1A">
        <w:trPr>
          <w:tblCellSpacing w:w="15" w:type="dxa"/>
          <w:jc w:val="center"/>
        </w:trPr>
        <w:tc>
          <w:tcPr>
            <w:tcW w:w="3650" w:type="pct"/>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les 40 % les plus riches </w:t>
            </w:r>
          </w:p>
        </w:tc>
        <w:tc>
          <w:tcPr>
            <w:tcW w:w="650" w:type="pct"/>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85 </w:t>
            </w:r>
          </w:p>
        </w:tc>
        <w:tc>
          <w:tcPr>
            <w:tcW w:w="650" w:type="pct"/>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86 </w:t>
            </w:r>
          </w:p>
        </w:tc>
      </w:tr>
      <w:tr w:rsidR="00B56A1A" w:rsidRPr="00B56A1A" w:rsidTr="00B56A1A">
        <w:trPr>
          <w:tblCellSpacing w:w="15" w:type="dxa"/>
          <w:jc w:val="center"/>
        </w:trPr>
        <w:tc>
          <w:tcPr>
            <w:tcW w:w="3650" w:type="pct"/>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les 50 % les plus riches </w:t>
            </w:r>
          </w:p>
        </w:tc>
        <w:tc>
          <w:tcPr>
            <w:tcW w:w="650" w:type="pct"/>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92 </w:t>
            </w:r>
          </w:p>
        </w:tc>
        <w:tc>
          <w:tcPr>
            <w:tcW w:w="650" w:type="pct"/>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93 </w:t>
            </w:r>
          </w:p>
        </w:tc>
      </w:tr>
      <w:tr w:rsidR="00B56A1A" w:rsidRPr="00B56A1A" w:rsidTr="00B56A1A">
        <w:trPr>
          <w:tblCellSpacing w:w="15" w:type="dxa"/>
          <w:jc w:val="center"/>
        </w:trPr>
        <w:tc>
          <w:tcPr>
            <w:tcW w:w="3650" w:type="pct"/>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les 60 % les plus riches </w:t>
            </w:r>
          </w:p>
        </w:tc>
        <w:tc>
          <w:tcPr>
            <w:tcW w:w="650" w:type="pct"/>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97 </w:t>
            </w:r>
          </w:p>
        </w:tc>
        <w:tc>
          <w:tcPr>
            <w:tcW w:w="650" w:type="pct"/>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97 </w:t>
            </w:r>
          </w:p>
        </w:tc>
      </w:tr>
      <w:tr w:rsidR="00B56A1A" w:rsidRPr="00B56A1A" w:rsidTr="00B56A1A">
        <w:trPr>
          <w:tblCellSpacing w:w="15" w:type="dxa"/>
          <w:jc w:val="center"/>
        </w:trPr>
        <w:tc>
          <w:tcPr>
            <w:tcW w:w="3650" w:type="pct"/>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les 70 % les plus riches </w:t>
            </w:r>
          </w:p>
        </w:tc>
        <w:tc>
          <w:tcPr>
            <w:tcW w:w="650" w:type="pct"/>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99 </w:t>
            </w:r>
          </w:p>
        </w:tc>
        <w:tc>
          <w:tcPr>
            <w:tcW w:w="650" w:type="pct"/>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99 </w:t>
            </w:r>
          </w:p>
        </w:tc>
      </w:tr>
      <w:tr w:rsidR="00B56A1A" w:rsidRPr="00B56A1A" w:rsidTr="00B56A1A">
        <w:trPr>
          <w:tblCellSpacing w:w="15" w:type="dxa"/>
          <w:jc w:val="center"/>
        </w:trPr>
        <w:tc>
          <w:tcPr>
            <w:tcW w:w="3650" w:type="pct"/>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les 80 % les plus riches </w:t>
            </w:r>
          </w:p>
        </w:tc>
        <w:tc>
          <w:tcPr>
            <w:tcW w:w="650" w:type="pct"/>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100 </w:t>
            </w:r>
          </w:p>
        </w:tc>
        <w:tc>
          <w:tcPr>
            <w:tcW w:w="650" w:type="pct"/>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100 </w:t>
            </w:r>
          </w:p>
        </w:tc>
      </w:tr>
      <w:tr w:rsidR="00B56A1A" w:rsidRPr="00B56A1A" w:rsidTr="00B56A1A">
        <w:trPr>
          <w:tblCellSpacing w:w="15" w:type="dxa"/>
          <w:jc w:val="center"/>
        </w:trPr>
        <w:tc>
          <w:tcPr>
            <w:tcW w:w="3650" w:type="pct"/>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les 90 % les plus riches </w:t>
            </w:r>
          </w:p>
        </w:tc>
        <w:tc>
          <w:tcPr>
            <w:tcW w:w="650" w:type="pct"/>
            <w:shd w:val="clear" w:color="auto" w:fill="FFFF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p>
        </w:tc>
        <w:tc>
          <w:tcPr>
            <w:tcW w:w="650" w:type="pct"/>
            <w:shd w:val="clear" w:color="auto" w:fill="FFFF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p>
        </w:tc>
      </w:tr>
    </w:tbl>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Les inégalités salariales </w:t>
      </w:r>
    </w:p>
    <w:p w:rsidR="00B56A1A" w:rsidRPr="00B56A1A" w:rsidRDefault="00B56A1A" w:rsidP="00B56A1A">
      <w:pPr>
        <w:spacing w:before="100" w:beforeAutospacing="1"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 Homme/femme </w:t>
      </w:r>
    </w:p>
    <w:tbl>
      <w:tblPr>
        <w:tblW w:w="0" w:type="auto"/>
        <w:jc w:val="center"/>
        <w:tblCellSpacing w:w="15" w:type="dxa"/>
        <w:tblCellMar>
          <w:left w:w="0" w:type="dxa"/>
          <w:right w:w="0" w:type="dxa"/>
        </w:tblCellMar>
        <w:tblLook w:val="04A0" w:firstRow="1" w:lastRow="0" w:firstColumn="1" w:lastColumn="0" w:noHBand="0" w:noVBand="1"/>
      </w:tblPr>
      <w:tblGrid>
        <w:gridCol w:w="3405"/>
        <w:gridCol w:w="1890"/>
        <w:gridCol w:w="2040"/>
      </w:tblGrid>
      <w:tr w:rsidR="00B56A1A" w:rsidRPr="00B56A1A" w:rsidTr="00B56A1A">
        <w:trPr>
          <w:tblCellSpacing w:w="15" w:type="dxa"/>
          <w:jc w:val="center"/>
        </w:trPr>
        <w:tc>
          <w:tcPr>
            <w:tcW w:w="0" w:type="auto"/>
            <w:gridSpan w:val="3"/>
            <w:shd w:val="clear" w:color="auto" w:fill="CCCCCC"/>
            <w:vAlign w:val="center"/>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Distribution du revenu salarial par sexe sur l'ensemble des salariés </w:t>
            </w:r>
          </w:p>
        </w:tc>
      </w:tr>
      <w:tr w:rsidR="00B56A1A" w:rsidRPr="00B56A1A" w:rsidTr="00B56A1A">
        <w:trPr>
          <w:tblCellSpacing w:w="15" w:type="dxa"/>
          <w:jc w:val="center"/>
        </w:trPr>
        <w:tc>
          <w:tcPr>
            <w:tcW w:w="0" w:type="auto"/>
            <w:gridSpan w:val="3"/>
            <w:shd w:val="clear" w:color="auto" w:fill="CCCC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i/>
                <w:iCs/>
                <w:color w:val="000066"/>
                <w:sz w:val="18"/>
                <w:szCs w:val="18"/>
                <w:lang w:eastAsia="fr-FR"/>
              </w:rPr>
              <w:t xml:space="preserve">en 2007 en euros courants </w:t>
            </w:r>
          </w:p>
        </w:tc>
      </w:tr>
      <w:tr w:rsidR="00B56A1A" w:rsidRPr="00B56A1A" w:rsidTr="00B56A1A">
        <w:trPr>
          <w:tblCellSpacing w:w="15" w:type="dxa"/>
          <w:jc w:val="center"/>
        </w:trPr>
        <w:tc>
          <w:tcPr>
            <w:tcW w:w="0" w:type="auto"/>
            <w:gridSpan w:val="3"/>
            <w:shd w:val="clear" w:color="auto" w:fill="CCCC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Champ : Tous salariés. </w:t>
            </w:r>
          </w:p>
        </w:tc>
      </w:tr>
      <w:tr w:rsidR="00B56A1A" w:rsidRPr="00B56A1A" w:rsidTr="00B56A1A">
        <w:trPr>
          <w:tblCellSpacing w:w="15" w:type="dxa"/>
          <w:jc w:val="center"/>
        </w:trPr>
        <w:tc>
          <w:tcPr>
            <w:tcW w:w="0" w:type="auto"/>
            <w:gridSpan w:val="3"/>
            <w:shd w:val="clear" w:color="auto" w:fill="CCCC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i/>
                <w:iCs/>
                <w:color w:val="000066"/>
                <w:sz w:val="18"/>
                <w:szCs w:val="18"/>
                <w:lang w:eastAsia="fr-FR"/>
              </w:rPr>
              <w:t>Source : Insee, DADS et fichiers de paie des agents de l'</w:t>
            </w:r>
            <w:proofErr w:type="spellStart"/>
            <w:r w:rsidRPr="00B56A1A">
              <w:rPr>
                <w:rFonts w:ascii="Arial" w:eastAsia="Times New Roman" w:hAnsi="Arial" w:cs="Arial"/>
                <w:i/>
                <w:iCs/>
                <w:color w:val="000066"/>
                <w:sz w:val="18"/>
                <w:szCs w:val="18"/>
                <w:lang w:eastAsia="fr-FR"/>
              </w:rPr>
              <w:t>Etat</w:t>
            </w:r>
            <w:proofErr w:type="spellEnd"/>
            <w:r w:rsidRPr="00B56A1A">
              <w:rPr>
                <w:rFonts w:ascii="Arial" w:eastAsia="Times New Roman" w:hAnsi="Arial" w:cs="Arial"/>
                <w:i/>
                <w:iCs/>
                <w:color w:val="000066"/>
                <w:sz w:val="18"/>
                <w:szCs w:val="18"/>
                <w:lang w:eastAsia="fr-FR"/>
              </w:rPr>
              <w:t xml:space="preserve"> (exploitation au 1/25ème)</w:t>
            </w:r>
          </w:p>
        </w:tc>
      </w:tr>
      <w:tr w:rsidR="00B56A1A" w:rsidRPr="00B56A1A" w:rsidTr="00B56A1A">
        <w:trPr>
          <w:tblCellSpacing w:w="15" w:type="dxa"/>
          <w:jc w:val="center"/>
        </w:trPr>
        <w:tc>
          <w:tcPr>
            <w:tcW w:w="3360" w:type="dxa"/>
            <w:shd w:val="clear" w:color="auto" w:fill="CCCC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Décile </w:t>
            </w:r>
          </w:p>
        </w:tc>
        <w:tc>
          <w:tcPr>
            <w:tcW w:w="1860" w:type="dxa"/>
            <w:shd w:val="clear" w:color="auto" w:fill="CCCC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Hommes </w:t>
            </w:r>
          </w:p>
        </w:tc>
        <w:tc>
          <w:tcPr>
            <w:tcW w:w="1995" w:type="dxa"/>
            <w:shd w:val="clear" w:color="auto" w:fill="CCCC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Femmes </w:t>
            </w:r>
          </w:p>
        </w:tc>
      </w:tr>
      <w:tr w:rsidR="00B56A1A" w:rsidRPr="00B56A1A" w:rsidTr="00B56A1A">
        <w:trPr>
          <w:tblCellSpacing w:w="15" w:type="dxa"/>
          <w:jc w:val="center"/>
        </w:trPr>
        <w:tc>
          <w:tcPr>
            <w:tcW w:w="0" w:type="auto"/>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1ème décile (D1) </w:t>
            </w:r>
          </w:p>
        </w:tc>
        <w:tc>
          <w:tcPr>
            <w:tcW w:w="0" w:type="auto"/>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2 872 </w:t>
            </w:r>
          </w:p>
        </w:tc>
        <w:tc>
          <w:tcPr>
            <w:tcW w:w="0" w:type="auto"/>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1 770 </w:t>
            </w:r>
          </w:p>
        </w:tc>
      </w:tr>
      <w:tr w:rsidR="00B56A1A" w:rsidRPr="00B56A1A" w:rsidTr="00B56A1A">
        <w:trPr>
          <w:tblCellSpacing w:w="15" w:type="dxa"/>
          <w:jc w:val="center"/>
        </w:trPr>
        <w:tc>
          <w:tcPr>
            <w:tcW w:w="0" w:type="auto"/>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2ème décile (D2) </w:t>
            </w:r>
          </w:p>
        </w:tc>
        <w:tc>
          <w:tcPr>
            <w:tcW w:w="0" w:type="auto"/>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8 260 </w:t>
            </w:r>
          </w:p>
        </w:tc>
        <w:tc>
          <w:tcPr>
            <w:tcW w:w="0" w:type="auto"/>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5 053 </w:t>
            </w:r>
          </w:p>
        </w:tc>
      </w:tr>
      <w:tr w:rsidR="00B56A1A" w:rsidRPr="00B56A1A" w:rsidTr="00B56A1A">
        <w:trPr>
          <w:tblCellSpacing w:w="15" w:type="dxa"/>
          <w:jc w:val="center"/>
        </w:trPr>
        <w:tc>
          <w:tcPr>
            <w:tcW w:w="0" w:type="auto"/>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3ème décile (D3) </w:t>
            </w:r>
          </w:p>
        </w:tc>
        <w:tc>
          <w:tcPr>
            <w:tcW w:w="0" w:type="auto"/>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13 233 </w:t>
            </w:r>
          </w:p>
        </w:tc>
        <w:tc>
          <w:tcPr>
            <w:tcW w:w="0" w:type="auto"/>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8 724 </w:t>
            </w:r>
          </w:p>
        </w:tc>
      </w:tr>
      <w:tr w:rsidR="00B56A1A" w:rsidRPr="00B56A1A" w:rsidTr="00B56A1A">
        <w:trPr>
          <w:tblCellSpacing w:w="15" w:type="dxa"/>
          <w:jc w:val="center"/>
        </w:trPr>
        <w:tc>
          <w:tcPr>
            <w:tcW w:w="0" w:type="auto"/>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4ème décile (D4) </w:t>
            </w:r>
          </w:p>
        </w:tc>
        <w:tc>
          <w:tcPr>
            <w:tcW w:w="0" w:type="auto"/>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15 652 </w:t>
            </w:r>
          </w:p>
        </w:tc>
        <w:tc>
          <w:tcPr>
            <w:tcW w:w="0" w:type="auto"/>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12 084 </w:t>
            </w:r>
          </w:p>
        </w:tc>
      </w:tr>
      <w:tr w:rsidR="00B56A1A" w:rsidRPr="00B56A1A" w:rsidTr="00B56A1A">
        <w:trPr>
          <w:tblCellSpacing w:w="15" w:type="dxa"/>
          <w:jc w:val="center"/>
        </w:trPr>
        <w:tc>
          <w:tcPr>
            <w:tcW w:w="0" w:type="auto"/>
            <w:shd w:val="clear" w:color="auto" w:fill="CCCC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Médiane (D5) </w:t>
            </w:r>
          </w:p>
        </w:tc>
        <w:tc>
          <w:tcPr>
            <w:tcW w:w="0" w:type="auto"/>
            <w:shd w:val="clear" w:color="auto" w:fill="CCCC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17 748 </w:t>
            </w:r>
          </w:p>
        </w:tc>
        <w:tc>
          <w:tcPr>
            <w:tcW w:w="0" w:type="auto"/>
            <w:shd w:val="clear" w:color="auto" w:fill="CCCC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14 472 </w:t>
            </w:r>
          </w:p>
        </w:tc>
      </w:tr>
      <w:tr w:rsidR="00B56A1A" w:rsidRPr="00B56A1A" w:rsidTr="00B56A1A">
        <w:trPr>
          <w:tblCellSpacing w:w="15" w:type="dxa"/>
          <w:jc w:val="center"/>
        </w:trPr>
        <w:tc>
          <w:tcPr>
            <w:tcW w:w="0" w:type="auto"/>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6ème décile (D6) </w:t>
            </w:r>
          </w:p>
        </w:tc>
        <w:tc>
          <w:tcPr>
            <w:tcW w:w="0" w:type="auto"/>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20 093 </w:t>
            </w:r>
          </w:p>
        </w:tc>
        <w:tc>
          <w:tcPr>
            <w:tcW w:w="0" w:type="auto"/>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16 614 </w:t>
            </w:r>
          </w:p>
        </w:tc>
      </w:tr>
      <w:tr w:rsidR="00B56A1A" w:rsidRPr="00B56A1A" w:rsidTr="00B56A1A">
        <w:trPr>
          <w:tblCellSpacing w:w="15" w:type="dxa"/>
          <w:jc w:val="center"/>
        </w:trPr>
        <w:tc>
          <w:tcPr>
            <w:tcW w:w="0" w:type="auto"/>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7ème décile (D7) </w:t>
            </w:r>
          </w:p>
        </w:tc>
        <w:tc>
          <w:tcPr>
            <w:tcW w:w="0" w:type="auto"/>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23 120 </w:t>
            </w:r>
          </w:p>
        </w:tc>
        <w:tc>
          <w:tcPr>
            <w:tcW w:w="0" w:type="auto"/>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19 137 </w:t>
            </w:r>
          </w:p>
        </w:tc>
      </w:tr>
      <w:tr w:rsidR="00B56A1A" w:rsidRPr="00B56A1A" w:rsidTr="00B56A1A">
        <w:trPr>
          <w:tblCellSpacing w:w="15" w:type="dxa"/>
          <w:jc w:val="center"/>
        </w:trPr>
        <w:tc>
          <w:tcPr>
            <w:tcW w:w="0" w:type="auto"/>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lastRenderedPageBreak/>
              <w:t xml:space="preserve">8ème décile (D8) </w:t>
            </w:r>
          </w:p>
        </w:tc>
        <w:tc>
          <w:tcPr>
            <w:tcW w:w="0" w:type="auto"/>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27 842 </w:t>
            </w:r>
          </w:p>
        </w:tc>
        <w:tc>
          <w:tcPr>
            <w:tcW w:w="0" w:type="auto"/>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22 570 </w:t>
            </w:r>
          </w:p>
        </w:tc>
      </w:tr>
      <w:tr w:rsidR="00B56A1A" w:rsidRPr="00B56A1A" w:rsidTr="00B56A1A">
        <w:trPr>
          <w:tblCellSpacing w:w="15" w:type="dxa"/>
          <w:jc w:val="center"/>
        </w:trPr>
        <w:tc>
          <w:tcPr>
            <w:tcW w:w="0" w:type="auto"/>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9ème décile (D9) </w:t>
            </w:r>
          </w:p>
        </w:tc>
        <w:tc>
          <w:tcPr>
            <w:tcW w:w="0" w:type="auto"/>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37 259 </w:t>
            </w:r>
          </w:p>
        </w:tc>
        <w:tc>
          <w:tcPr>
            <w:tcW w:w="0" w:type="auto"/>
            <w:shd w:val="clear" w:color="auto" w:fill="CCFFFF"/>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28 236 </w:t>
            </w:r>
          </w:p>
        </w:tc>
      </w:tr>
    </w:tbl>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 Selon les régions et les </w:t>
      </w:r>
      <w:proofErr w:type="gramStart"/>
      <w:r w:rsidRPr="00B56A1A">
        <w:rPr>
          <w:rFonts w:ascii="Arial" w:eastAsia="Times New Roman" w:hAnsi="Arial" w:cs="Arial"/>
          <w:color w:val="000066"/>
          <w:sz w:val="18"/>
          <w:szCs w:val="18"/>
          <w:lang w:eastAsia="fr-FR"/>
        </w:rPr>
        <w:t>professions</w:t>
      </w:r>
      <w:bookmarkStart w:id="7" w:name="A7"/>
      <w:bookmarkEnd w:id="7"/>
      <w:proofErr w:type="gramEnd"/>
      <w:r w:rsidRPr="00B56A1A">
        <w:rPr>
          <w:rFonts w:ascii="Arial" w:eastAsia="Times New Roman" w:hAnsi="Arial" w:cs="Arial"/>
          <w:color w:val="000066"/>
          <w:sz w:val="18"/>
          <w:szCs w:val="18"/>
          <w:lang w:eastAsia="fr-FR"/>
        </w:rPr>
        <w:fldChar w:fldCharType="begin"/>
      </w:r>
      <w:r w:rsidRPr="00B56A1A">
        <w:rPr>
          <w:rFonts w:ascii="Arial" w:eastAsia="Times New Roman" w:hAnsi="Arial" w:cs="Arial"/>
          <w:color w:val="000066"/>
          <w:sz w:val="18"/>
          <w:szCs w:val="18"/>
          <w:lang w:eastAsia="fr-FR"/>
        </w:rPr>
        <w:instrText xml:space="preserve"> HYPERLINK "file:///C:\\Users\\Simon\\Documents\\CERPEG\\ressdiscipl\\economie\\ecogene\\Les_revenus.htm" \l "N7" </w:instrText>
      </w:r>
      <w:r w:rsidRPr="00B56A1A">
        <w:rPr>
          <w:rFonts w:ascii="Arial" w:eastAsia="Times New Roman" w:hAnsi="Arial" w:cs="Arial"/>
          <w:color w:val="000066"/>
          <w:sz w:val="18"/>
          <w:szCs w:val="18"/>
          <w:lang w:eastAsia="fr-FR"/>
        </w:rPr>
        <w:fldChar w:fldCharType="separate"/>
      </w:r>
      <w:r w:rsidRPr="00B56A1A">
        <w:rPr>
          <w:rFonts w:ascii="Arial" w:eastAsia="Times New Roman" w:hAnsi="Arial" w:cs="Arial"/>
          <w:color w:val="0000FF"/>
          <w:sz w:val="18"/>
          <w:szCs w:val="18"/>
          <w:u w:val="single"/>
          <w:lang w:eastAsia="fr-FR"/>
        </w:rPr>
        <w:t>[7]</w:t>
      </w:r>
      <w:r w:rsidRPr="00B56A1A">
        <w:rPr>
          <w:rFonts w:ascii="Arial" w:eastAsia="Times New Roman" w:hAnsi="Arial" w:cs="Arial"/>
          <w:color w:val="000066"/>
          <w:sz w:val="18"/>
          <w:szCs w:val="18"/>
          <w:lang w:eastAsia="fr-FR"/>
        </w:rPr>
        <w:fldChar w:fldCharType="end"/>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Les salaires annuels en Ile de France sont par exemple en moyenne en 2007 de 31000 euros, quand ils atteignent à peine 20000 euros annuels en Limousin ou en Basse Normandie. Ces différences peuvent s'expliquer : L'Île-de-France compte en effet trois départements - les Yvelines, Paris et les Hauts-de-Seine -où la part des salaires dans le revenu est très forte. La composition sociodémographique de ces départements, avec une forte proportion de cadres, explique en grande partie ces résultats, et le niveau de vie élevé qui en résulte, par rapport à des départements plus ruraux où la proportion de hauts revenus est bien plus faible.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Cela dit, ces disparités inter-régionales cachent aussi de fortes différences au sein même des régions concernées. Pour reprendre l'exemple francilien, on trouve au sein de cette région les revenus les plus élevés, mais également ceux parmi les plus faibles, annonçant pour certains une très grande précarité. </w:t>
      </w:r>
    </w:p>
    <w:p w:rsidR="00B56A1A" w:rsidRPr="00B56A1A" w:rsidRDefault="00B56A1A" w:rsidP="00B56A1A">
      <w:pPr>
        <w:spacing w:before="100" w:beforeAutospacing="1" w:after="100" w:afterAutospacing="1" w:line="240" w:lineRule="auto"/>
        <w:rPr>
          <w:rFonts w:ascii="Arial" w:eastAsia="Times New Roman" w:hAnsi="Arial" w:cs="Arial"/>
          <w:b/>
          <w:bCs/>
          <w:color w:val="666666"/>
          <w:sz w:val="27"/>
          <w:szCs w:val="27"/>
          <w:lang w:eastAsia="fr-FR"/>
        </w:rPr>
      </w:pPr>
      <w:bookmarkStart w:id="8" w:name="T2"/>
      <w:bookmarkEnd w:id="8"/>
      <w:r w:rsidRPr="00B56A1A">
        <w:rPr>
          <w:rFonts w:ascii="Arial" w:eastAsia="Times New Roman" w:hAnsi="Arial" w:cs="Arial"/>
          <w:b/>
          <w:bCs/>
          <w:color w:val="666666"/>
          <w:sz w:val="27"/>
          <w:szCs w:val="27"/>
          <w:lang w:eastAsia="fr-FR"/>
        </w:rPr>
        <w:t xml:space="preserve">Du revenu primaire au revenu disponible des ménages </w:t>
      </w:r>
    </w:p>
    <w:p w:rsidR="00B56A1A" w:rsidRPr="00B56A1A" w:rsidRDefault="00B56A1A" w:rsidP="00B56A1A">
      <w:pPr>
        <w:spacing w:before="100" w:beforeAutospacing="1" w:after="100" w:afterAutospacing="1" w:line="240" w:lineRule="auto"/>
        <w:rPr>
          <w:rFonts w:ascii="Arial" w:eastAsia="Times New Roman" w:hAnsi="Arial" w:cs="Arial"/>
          <w:b/>
          <w:bCs/>
          <w:color w:val="CC3300"/>
          <w:sz w:val="21"/>
          <w:szCs w:val="21"/>
          <w:lang w:eastAsia="fr-FR"/>
        </w:rPr>
      </w:pPr>
      <w:r w:rsidRPr="00B56A1A">
        <w:rPr>
          <w:rFonts w:ascii="Arial" w:eastAsia="Times New Roman" w:hAnsi="Arial" w:cs="Arial"/>
          <w:b/>
          <w:bCs/>
          <w:color w:val="CC3300"/>
          <w:sz w:val="21"/>
          <w:szCs w:val="21"/>
          <w:lang w:eastAsia="fr-FR"/>
        </w:rPr>
        <w:t xml:space="preserve">Les revenus de transfert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Les revenus de transfert correspondent aux sommes versées ou aux avantages perçus par un individu parce que lui-même ou le ménage auquel il appartient répond à certaines conditions définies.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Ainsi, un ménage comptant deux enfants perçoit, quel que soit son revenu, des allocations familiales. Ces revenus de transfert correspondent donc aux prestations sociales telles que définies par la comptabilité nationale. Ils ont vocation à alléger les charges supportées par certains ménages concernant la protection contre des risques (santé, vieillesse, dépendance, misère) ou la nécessité de faire face à certains besoins (famille nombreuse, handicap, …).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Pr>
          <w:rFonts w:ascii="Arial" w:eastAsia="Times New Roman" w:hAnsi="Arial" w:cs="Arial"/>
          <w:noProof/>
          <w:color w:val="000066"/>
          <w:sz w:val="18"/>
          <w:szCs w:val="18"/>
          <w:lang w:eastAsia="fr-FR"/>
        </w:rPr>
        <w:drawing>
          <wp:inline distT="0" distB="0" distL="0" distR="0" wp14:anchorId="03F35273" wp14:editId="28AEBB21">
            <wp:extent cx="3781425" cy="2333625"/>
            <wp:effectExtent l="0" t="0" r="9525" b="9525"/>
            <wp:docPr id="2" name="Image 2" descr="C:\Users\Simon\Documents\CERPEG\ressdiscipl\economie\ecogene\rev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ocuments\CERPEG\ressdiscipl\economie\ecogene\rev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425" cy="2333625"/>
                    </a:xfrm>
                    <a:prstGeom prst="rect">
                      <a:avLst/>
                    </a:prstGeom>
                    <a:noFill/>
                    <a:ln>
                      <a:noFill/>
                    </a:ln>
                  </pic:spPr>
                </pic:pic>
              </a:graphicData>
            </a:graphic>
          </wp:inline>
        </w:drawing>
      </w:r>
    </w:p>
    <w:bookmarkStart w:id="9" w:name="A8"/>
    <w:bookmarkEnd w:id="9"/>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fldChar w:fldCharType="begin"/>
      </w:r>
      <w:r w:rsidRPr="00B56A1A">
        <w:rPr>
          <w:rFonts w:ascii="Arial" w:eastAsia="Times New Roman" w:hAnsi="Arial" w:cs="Arial"/>
          <w:color w:val="000066"/>
          <w:sz w:val="18"/>
          <w:szCs w:val="18"/>
          <w:lang w:eastAsia="fr-FR"/>
        </w:rPr>
        <w:instrText xml:space="preserve"> HYPERLINK "file:///C:\\Users\\Simon\\Documents\\CERPEG\\ressdiscipl\\economie\\ecogene\\Les_revenus.htm" \l "N8" </w:instrText>
      </w:r>
      <w:r w:rsidRPr="00B56A1A">
        <w:rPr>
          <w:rFonts w:ascii="Arial" w:eastAsia="Times New Roman" w:hAnsi="Arial" w:cs="Arial"/>
          <w:color w:val="000066"/>
          <w:sz w:val="18"/>
          <w:szCs w:val="18"/>
          <w:lang w:eastAsia="fr-FR"/>
        </w:rPr>
        <w:fldChar w:fldCharType="separate"/>
      </w:r>
      <w:r w:rsidRPr="00B56A1A">
        <w:rPr>
          <w:rFonts w:ascii="Arial" w:eastAsia="Times New Roman" w:hAnsi="Arial" w:cs="Arial"/>
          <w:color w:val="0000FF"/>
          <w:sz w:val="18"/>
          <w:szCs w:val="18"/>
          <w:u w:val="single"/>
          <w:lang w:eastAsia="fr-FR"/>
        </w:rPr>
        <w:t>[8]</w:t>
      </w:r>
      <w:r w:rsidRPr="00B56A1A">
        <w:rPr>
          <w:rFonts w:ascii="Arial" w:eastAsia="Times New Roman" w:hAnsi="Arial" w:cs="Arial"/>
          <w:color w:val="000066"/>
          <w:sz w:val="18"/>
          <w:szCs w:val="18"/>
          <w:lang w:eastAsia="fr-FR"/>
        </w:rPr>
        <w:fldChar w:fldCharType="end"/>
      </w:r>
    </w:p>
    <w:p w:rsidR="00B56A1A" w:rsidRPr="00B56A1A" w:rsidRDefault="00B56A1A" w:rsidP="00B56A1A">
      <w:pPr>
        <w:spacing w:before="100" w:beforeAutospacing="1"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Ces revenus de transfert occupent une part de plus en plus importante du revenu des ménages, notamment des plus pauvres. Cela s'explique à la fois par un développement de l'</w:t>
      </w:r>
      <w:proofErr w:type="spellStart"/>
      <w:r w:rsidRPr="00B56A1A">
        <w:rPr>
          <w:rFonts w:ascii="Arial" w:eastAsia="Times New Roman" w:hAnsi="Arial" w:cs="Arial"/>
          <w:color w:val="000066"/>
          <w:sz w:val="18"/>
          <w:szCs w:val="18"/>
          <w:lang w:eastAsia="fr-FR"/>
        </w:rPr>
        <w:t>Etat</w:t>
      </w:r>
      <w:proofErr w:type="spellEnd"/>
      <w:r w:rsidRPr="00B56A1A">
        <w:rPr>
          <w:rFonts w:ascii="Arial" w:eastAsia="Times New Roman" w:hAnsi="Arial" w:cs="Arial"/>
          <w:color w:val="000066"/>
          <w:sz w:val="18"/>
          <w:szCs w:val="18"/>
          <w:lang w:eastAsia="fr-FR"/>
        </w:rPr>
        <w:t xml:space="preserve"> providence et de ses compétences et champs d'action, mais aussi par la crise ou le vieillissement des populations.</w:t>
      </w:r>
    </w:p>
    <w:tbl>
      <w:tblPr>
        <w:tblW w:w="0" w:type="auto"/>
        <w:jc w:val="center"/>
        <w:tblCellSpacing w:w="15" w:type="dxa"/>
        <w:tblCellMar>
          <w:left w:w="0" w:type="dxa"/>
          <w:right w:w="0" w:type="dxa"/>
        </w:tblCellMar>
        <w:tblLook w:val="04A0" w:firstRow="1" w:lastRow="0" w:firstColumn="1" w:lastColumn="0" w:noHBand="0" w:noVBand="1"/>
      </w:tblPr>
      <w:tblGrid>
        <w:gridCol w:w="6182"/>
        <w:gridCol w:w="1776"/>
      </w:tblGrid>
      <w:tr w:rsidR="00B56A1A" w:rsidRPr="00B56A1A" w:rsidTr="00B56A1A">
        <w:trPr>
          <w:tblCellSpacing w:w="15" w:type="dxa"/>
          <w:jc w:val="center"/>
        </w:trPr>
        <w:tc>
          <w:tcPr>
            <w:tcW w:w="3900" w:type="pct"/>
            <w:shd w:val="clear" w:color="auto" w:fill="CCCCCC"/>
            <w:vAlign w:val="center"/>
            <w:hideMark/>
          </w:tcPr>
          <w:p w:rsidR="00B56A1A" w:rsidRPr="00B56A1A" w:rsidRDefault="00B56A1A" w:rsidP="00B56A1A">
            <w:pPr>
              <w:spacing w:before="100" w:beforeAutospacing="1" w:after="100" w:afterAutospacing="1" w:line="240" w:lineRule="auto"/>
              <w:rPr>
                <w:rFonts w:ascii="Times New Roman" w:eastAsia="Times New Roman" w:hAnsi="Times New Roman" w:cs="Times New Roman"/>
                <w:sz w:val="24"/>
                <w:szCs w:val="24"/>
                <w:lang w:eastAsia="fr-FR"/>
              </w:rPr>
            </w:pPr>
            <w:r w:rsidRPr="00B56A1A">
              <w:rPr>
                <w:rFonts w:ascii="Times New Roman" w:eastAsia="Times New Roman" w:hAnsi="Times New Roman" w:cs="Times New Roman"/>
                <w:b/>
                <w:bCs/>
                <w:sz w:val="24"/>
                <w:szCs w:val="24"/>
                <w:lang w:eastAsia="fr-FR"/>
              </w:rPr>
              <w:t>r</w:t>
            </w:r>
            <w:r w:rsidRPr="00B56A1A">
              <w:rPr>
                <w:rFonts w:ascii="Arial" w:eastAsia="Times New Roman" w:hAnsi="Arial" w:cs="Arial"/>
                <w:b/>
                <w:bCs/>
                <w:color w:val="000066"/>
                <w:sz w:val="18"/>
                <w:szCs w:val="18"/>
                <w:lang w:eastAsia="fr-FR"/>
              </w:rPr>
              <w:t xml:space="preserve">éduction des inégalités en 2007, par la redistribution </w:t>
            </w:r>
          </w:p>
        </w:tc>
        <w:tc>
          <w:tcPr>
            <w:tcW w:w="1100" w:type="pct"/>
            <w:shd w:val="clear" w:color="auto" w:fill="CCCCCC"/>
            <w:vAlign w:val="center"/>
            <w:hideMark/>
          </w:tcPr>
          <w:p w:rsidR="00B56A1A" w:rsidRPr="00B56A1A" w:rsidRDefault="00B56A1A" w:rsidP="00B56A1A">
            <w:pPr>
              <w:spacing w:before="100" w:beforeAutospacing="1" w:after="100" w:afterAutospacing="1" w:line="240" w:lineRule="auto"/>
              <w:rPr>
                <w:rFonts w:ascii="Times New Roman" w:eastAsia="Times New Roman" w:hAnsi="Times New Roman" w:cs="Times New Roman"/>
                <w:sz w:val="24"/>
                <w:szCs w:val="24"/>
                <w:lang w:eastAsia="fr-FR"/>
              </w:rPr>
            </w:pPr>
            <w:r w:rsidRPr="00B56A1A">
              <w:rPr>
                <w:rFonts w:ascii="Arial" w:eastAsia="Times New Roman" w:hAnsi="Arial" w:cs="Arial"/>
                <w:color w:val="000066"/>
                <w:sz w:val="18"/>
                <w:szCs w:val="18"/>
                <w:lang w:eastAsia="fr-FR"/>
              </w:rPr>
              <w:t xml:space="preserve">Part du transfert dans </w:t>
            </w:r>
            <w:r w:rsidRPr="00B56A1A">
              <w:rPr>
                <w:rFonts w:ascii="Arial" w:eastAsia="Times New Roman" w:hAnsi="Arial" w:cs="Arial"/>
                <w:color w:val="000066"/>
                <w:sz w:val="18"/>
                <w:szCs w:val="18"/>
                <w:lang w:eastAsia="fr-FR"/>
              </w:rPr>
              <w:br/>
              <w:t xml:space="preserve">le revenu disponible </w:t>
            </w:r>
            <w:r w:rsidRPr="00B56A1A">
              <w:rPr>
                <w:rFonts w:ascii="Arial" w:eastAsia="Times New Roman" w:hAnsi="Arial" w:cs="Arial"/>
                <w:color w:val="000066"/>
                <w:sz w:val="18"/>
                <w:szCs w:val="18"/>
                <w:lang w:eastAsia="fr-FR"/>
              </w:rPr>
              <w:br/>
              <w:t xml:space="preserve">(en %) </w:t>
            </w:r>
            <w:r w:rsidRPr="00B56A1A">
              <w:rPr>
                <w:rFonts w:ascii="Times New Roman" w:eastAsia="Times New Roman" w:hAnsi="Times New Roman" w:cs="Times New Roman"/>
                <w:sz w:val="24"/>
                <w:szCs w:val="24"/>
                <w:lang w:eastAsia="fr-FR"/>
              </w:rPr>
              <w:t xml:space="preserve">(A) </w:t>
            </w:r>
          </w:p>
        </w:tc>
      </w:tr>
      <w:tr w:rsidR="00B56A1A" w:rsidRPr="00B56A1A" w:rsidTr="00B56A1A">
        <w:trPr>
          <w:tblCellSpacing w:w="15" w:type="dxa"/>
          <w:jc w:val="center"/>
        </w:trPr>
        <w:tc>
          <w:tcPr>
            <w:tcW w:w="3900" w:type="pct"/>
            <w:shd w:val="clear" w:color="auto" w:fill="FFFFCC"/>
            <w:vAlign w:val="center"/>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Prélèvements </w:t>
            </w:r>
          </w:p>
        </w:tc>
        <w:tc>
          <w:tcPr>
            <w:tcW w:w="1100" w:type="pct"/>
            <w:shd w:val="clear" w:color="auto" w:fill="FFFFCC"/>
            <w:vAlign w:val="center"/>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 17,7 </w:t>
            </w:r>
          </w:p>
        </w:tc>
      </w:tr>
      <w:tr w:rsidR="00B56A1A" w:rsidRPr="00B56A1A" w:rsidTr="00B56A1A">
        <w:trPr>
          <w:tblCellSpacing w:w="15" w:type="dxa"/>
          <w:jc w:val="center"/>
        </w:trPr>
        <w:tc>
          <w:tcPr>
            <w:tcW w:w="3900" w:type="pct"/>
            <w:shd w:val="clear" w:color="auto" w:fill="CCFFFF"/>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p>
        </w:tc>
        <w:tc>
          <w:tcPr>
            <w:tcW w:w="1100" w:type="pct"/>
            <w:shd w:val="clear" w:color="auto" w:fill="CCFFFF"/>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p>
        </w:tc>
      </w:tr>
      <w:tr w:rsidR="00B56A1A" w:rsidRPr="00B56A1A" w:rsidTr="00B56A1A">
        <w:trPr>
          <w:tblCellSpacing w:w="15" w:type="dxa"/>
          <w:jc w:val="center"/>
        </w:trPr>
        <w:tc>
          <w:tcPr>
            <w:tcW w:w="3900" w:type="pct"/>
            <w:shd w:val="clear" w:color="auto" w:fill="FFFFCC"/>
            <w:vAlign w:val="center"/>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Prestations </w:t>
            </w:r>
          </w:p>
        </w:tc>
        <w:tc>
          <w:tcPr>
            <w:tcW w:w="1100" w:type="pct"/>
            <w:shd w:val="clear" w:color="auto" w:fill="FFFFCC"/>
            <w:vAlign w:val="center"/>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6,5 </w:t>
            </w:r>
          </w:p>
        </w:tc>
      </w:tr>
      <w:tr w:rsidR="00B56A1A" w:rsidRPr="00B56A1A" w:rsidTr="00B56A1A">
        <w:trPr>
          <w:tblCellSpacing w:w="15" w:type="dxa"/>
          <w:jc w:val="center"/>
        </w:trPr>
        <w:tc>
          <w:tcPr>
            <w:tcW w:w="3900" w:type="pct"/>
            <w:shd w:val="clear" w:color="auto" w:fill="FFFFCC"/>
            <w:vAlign w:val="center"/>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dont : </w:t>
            </w:r>
          </w:p>
        </w:tc>
        <w:tc>
          <w:tcPr>
            <w:tcW w:w="1100" w:type="pct"/>
            <w:shd w:val="clear" w:color="auto" w:fill="FFFFCC"/>
            <w:vAlign w:val="center"/>
            <w:hideMark/>
          </w:tcPr>
          <w:p w:rsidR="00B56A1A" w:rsidRPr="00B56A1A" w:rsidRDefault="00B56A1A" w:rsidP="00B56A1A">
            <w:pPr>
              <w:spacing w:line="240" w:lineRule="auto"/>
              <w:rPr>
                <w:rFonts w:ascii="Arial" w:eastAsia="Times New Roman" w:hAnsi="Arial" w:cs="Arial"/>
                <w:color w:val="000066"/>
                <w:sz w:val="18"/>
                <w:szCs w:val="18"/>
                <w:lang w:eastAsia="fr-FR"/>
              </w:rPr>
            </w:pPr>
          </w:p>
        </w:tc>
      </w:tr>
      <w:tr w:rsidR="00B56A1A" w:rsidRPr="00B56A1A" w:rsidTr="00B56A1A">
        <w:trPr>
          <w:tblCellSpacing w:w="15" w:type="dxa"/>
          <w:jc w:val="center"/>
        </w:trPr>
        <w:tc>
          <w:tcPr>
            <w:tcW w:w="3900" w:type="pct"/>
            <w:shd w:val="clear" w:color="auto" w:fill="FFFFCC"/>
            <w:vAlign w:val="center"/>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Prestations familiales sans conditions de ressources </w:t>
            </w:r>
          </w:p>
        </w:tc>
        <w:tc>
          <w:tcPr>
            <w:tcW w:w="1100" w:type="pct"/>
            <w:shd w:val="clear" w:color="auto" w:fill="FFFFCC"/>
            <w:vAlign w:val="center"/>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2,8 </w:t>
            </w:r>
          </w:p>
        </w:tc>
      </w:tr>
      <w:tr w:rsidR="00B56A1A" w:rsidRPr="00B56A1A" w:rsidTr="00B56A1A">
        <w:trPr>
          <w:tblCellSpacing w:w="15" w:type="dxa"/>
          <w:jc w:val="center"/>
        </w:trPr>
        <w:tc>
          <w:tcPr>
            <w:tcW w:w="3900" w:type="pct"/>
            <w:shd w:val="clear" w:color="auto" w:fill="FFFFCC"/>
            <w:vAlign w:val="center"/>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Prestations familiales sous conditions de ressources et aides à la scolarité </w:t>
            </w:r>
          </w:p>
        </w:tc>
        <w:tc>
          <w:tcPr>
            <w:tcW w:w="1100" w:type="pct"/>
            <w:shd w:val="clear" w:color="auto" w:fill="FFFFCC"/>
            <w:vAlign w:val="center"/>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1,1 </w:t>
            </w:r>
          </w:p>
        </w:tc>
      </w:tr>
      <w:tr w:rsidR="00B56A1A" w:rsidRPr="00B56A1A" w:rsidTr="00B56A1A">
        <w:trPr>
          <w:tblCellSpacing w:w="15" w:type="dxa"/>
          <w:jc w:val="center"/>
        </w:trPr>
        <w:tc>
          <w:tcPr>
            <w:tcW w:w="3900" w:type="pct"/>
            <w:shd w:val="clear" w:color="auto" w:fill="FFFFCC"/>
            <w:vAlign w:val="center"/>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Aides au logement (location) </w:t>
            </w:r>
          </w:p>
        </w:tc>
        <w:tc>
          <w:tcPr>
            <w:tcW w:w="1100" w:type="pct"/>
            <w:shd w:val="clear" w:color="auto" w:fill="FFFFCC"/>
            <w:vAlign w:val="center"/>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1,3 </w:t>
            </w:r>
          </w:p>
        </w:tc>
      </w:tr>
      <w:tr w:rsidR="00B56A1A" w:rsidRPr="00B56A1A" w:rsidTr="00B56A1A">
        <w:trPr>
          <w:tblCellSpacing w:w="15" w:type="dxa"/>
          <w:jc w:val="center"/>
        </w:trPr>
        <w:tc>
          <w:tcPr>
            <w:tcW w:w="3900" w:type="pct"/>
            <w:shd w:val="clear" w:color="auto" w:fill="FFFFCC"/>
            <w:vAlign w:val="center"/>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Minima sociaux </w:t>
            </w:r>
          </w:p>
        </w:tc>
        <w:tc>
          <w:tcPr>
            <w:tcW w:w="1100" w:type="pct"/>
            <w:shd w:val="clear" w:color="auto" w:fill="FFFFCC"/>
            <w:vAlign w:val="center"/>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1,0 </w:t>
            </w:r>
          </w:p>
        </w:tc>
      </w:tr>
      <w:tr w:rsidR="00B56A1A" w:rsidRPr="00B56A1A" w:rsidTr="00B56A1A">
        <w:trPr>
          <w:tblCellSpacing w:w="15" w:type="dxa"/>
          <w:jc w:val="center"/>
        </w:trPr>
        <w:tc>
          <w:tcPr>
            <w:tcW w:w="3900" w:type="pct"/>
            <w:shd w:val="clear" w:color="auto" w:fill="FFFFCC"/>
            <w:vAlign w:val="center"/>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proofErr w:type="spellStart"/>
            <w:r w:rsidRPr="00B56A1A">
              <w:rPr>
                <w:rFonts w:ascii="Arial" w:eastAsia="Times New Roman" w:hAnsi="Arial" w:cs="Arial"/>
                <w:color w:val="000066"/>
                <w:sz w:val="18"/>
                <w:szCs w:val="18"/>
                <w:lang w:eastAsia="fr-FR"/>
              </w:rPr>
              <w:t>Apa</w:t>
            </w:r>
            <w:proofErr w:type="spellEnd"/>
            <w:r w:rsidRPr="00B56A1A">
              <w:rPr>
                <w:rFonts w:ascii="Arial" w:eastAsia="Times New Roman" w:hAnsi="Arial" w:cs="Arial"/>
                <w:color w:val="000066"/>
                <w:sz w:val="18"/>
                <w:szCs w:val="18"/>
                <w:lang w:eastAsia="fr-FR"/>
              </w:rPr>
              <w:t xml:space="preserve"> </w:t>
            </w:r>
          </w:p>
        </w:tc>
        <w:tc>
          <w:tcPr>
            <w:tcW w:w="1100" w:type="pct"/>
            <w:shd w:val="clear" w:color="auto" w:fill="FFFFCC"/>
            <w:vAlign w:val="center"/>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0,3 </w:t>
            </w:r>
          </w:p>
        </w:tc>
      </w:tr>
      <w:tr w:rsidR="00B56A1A" w:rsidRPr="00B56A1A" w:rsidTr="00B56A1A">
        <w:trPr>
          <w:tblCellSpacing w:w="15" w:type="dxa"/>
          <w:jc w:val="center"/>
        </w:trPr>
        <w:tc>
          <w:tcPr>
            <w:tcW w:w="3900" w:type="pct"/>
            <w:shd w:val="clear" w:color="auto" w:fill="CCFFFF"/>
            <w:vAlign w:val="center"/>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Niveau de vie disponible </w:t>
            </w:r>
          </w:p>
        </w:tc>
        <w:tc>
          <w:tcPr>
            <w:tcW w:w="1100" w:type="pct"/>
            <w:shd w:val="clear" w:color="auto" w:fill="CCFFFF"/>
            <w:vAlign w:val="center"/>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100,0 </w:t>
            </w:r>
          </w:p>
        </w:tc>
      </w:tr>
    </w:tbl>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lastRenderedPageBreak/>
        <w:t xml:space="preserve">Note : la colonne A. représente le rapport moyen entre le revenu ou le transfert considéré et le revenu disponible.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 </w:t>
      </w:r>
      <w:r w:rsidRPr="00B56A1A">
        <w:rPr>
          <w:rFonts w:ascii="Arial" w:eastAsia="Times New Roman" w:hAnsi="Arial" w:cs="Arial"/>
          <w:b/>
          <w:bCs/>
          <w:color w:val="000066"/>
          <w:sz w:val="18"/>
          <w:szCs w:val="18"/>
          <w:lang w:eastAsia="fr-FR"/>
        </w:rPr>
        <w:t xml:space="preserve">Définition et utilisation du revenu disponible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Le revenu disponible est le revenu dont va disposer, selon ses choix et ses moyens, un individu ou un </w:t>
      </w:r>
      <w:proofErr w:type="gramStart"/>
      <w:r w:rsidRPr="00B56A1A">
        <w:rPr>
          <w:rFonts w:ascii="Arial" w:eastAsia="Times New Roman" w:hAnsi="Arial" w:cs="Arial"/>
          <w:color w:val="000066"/>
          <w:sz w:val="18"/>
          <w:szCs w:val="18"/>
          <w:lang w:eastAsia="fr-FR"/>
        </w:rPr>
        <w:t>ménage</w:t>
      </w:r>
      <w:bookmarkStart w:id="10" w:name="A9"/>
      <w:bookmarkEnd w:id="10"/>
      <w:proofErr w:type="gramEnd"/>
      <w:r w:rsidRPr="00B56A1A">
        <w:rPr>
          <w:rFonts w:ascii="Arial" w:eastAsia="Times New Roman" w:hAnsi="Arial" w:cs="Arial"/>
          <w:color w:val="000066"/>
          <w:sz w:val="18"/>
          <w:szCs w:val="18"/>
          <w:lang w:eastAsia="fr-FR"/>
        </w:rPr>
        <w:fldChar w:fldCharType="begin"/>
      </w:r>
      <w:r w:rsidRPr="00B56A1A">
        <w:rPr>
          <w:rFonts w:ascii="Arial" w:eastAsia="Times New Roman" w:hAnsi="Arial" w:cs="Arial"/>
          <w:color w:val="000066"/>
          <w:sz w:val="18"/>
          <w:szCs w:val="18"/>
          <w:lang w:eastAsia="fr-FR"/>
        </w:rPr>
        <w:instrText xml:space="preserve"> HYPERLINK "file:///C:\\Users\\Simon\\Documents\\CERPEG\\ressdiscipl\\economie\\ecogene\\Les_revenus.htm" \l "N9" </w:instrText>
      </w:r>
      <w:r w:rsidRPr="00B56A1A">
        <w:rPr>
          <w:rFonts w:ascii="Arial" w:eastAsia="Times New Roman" w:hAnsi="Arial" w:cs="Arial"/>
          <w:color w:val="000066"/>
          <w:sz w:val="18"/>
          <w:szCs w:val="18"/>
          <w:lang w:eastAsia="fr-FR"/>
        </w:rPr>
        <w:fldChar w:fldCharType="separate"/>
      </w:r>
      <w:r w:rsidRPr="00B56A1A">
        <w:rPr>
          <w:rFonts w:ascii="Arial" w:eastAsia="Times New Roman" w:hAnsi="Arial" w:cs="Arial"/>
          <w:color w:val="0000FF"/>
          <w:sz w:val="18"/>
          <w:szCs w:val="18"/>
          <w:u w:val="single"/>
          <w:lang w:eastAsia="fr-FR"/>
        </w:rPr>
        <w:t>[9]</w:t>
      </w:r>
      <w:r w:rsidRPr="00B56A1A">
        <w:rPr>
          <w:rFonts w:ascii="Arial" w:eastAsia="Times New Roman" w:hAnsi="Arial" w:cs="Arial"/>
          <w:color w:val="000066"/>
          <w:sz w:val="18"/>
          <w:szCs w:val="18"/>
          <w:lang w:eastAsia="fr-FR"/>
        </w:rPr>
        <w:fldChar w:fldCharType="end"/>
      </w:r>
      <w:r w:rsidRPr="00B56A1A">
        <w:rPr>
          <w:rFonts w:ascii="Arial" w:eastAsia="Times New Roman" w:hAnsi="Arial" w:cs="Arial"/>
          <w:color w:val="000066"/>
          <w:sz w:val="18"/>
          <w:szCs w:val="18"/>
          <w:lang w:eastAsia="fr-FR"/>
        </w:rPr>
        <w:t xml:space="preserve">. Il correspond aux revenus primaires perçus par ce ménage, auxquels on ajoute les revenus de transfert et dont on déduit les impôts qu'il doit.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Pr>
          <w:rFonts w:ascii="Arial" w:eastAsia="Times New Roman" w:hAnsi="Arial" w:cs="Arial"/>
          <w:noProof/>
          <w:color w:val="000066"/>
          <w:sz w:val="18"/>
          <w:szCs w:val="18"/>
          <w:lang w:eastAsia="fr-FR"/>
        </w:rPr>
        <w:drawing>
          <wp:inline distT="0" distB="0" distL="0" distR="0" wp14:anchorId="524DA10D" wp14:editId="0728552E">
            <wp:extent cx="3781425" cy="1533525"/>
            <wp:effectExtent l="0" t="0" r="9525" b="9525"/>
            <wp:docPr id="1" name="Image 1" descr="C:\Users\Simon\Documents\CERPEG\ressdiscipl\economie\ecogene\rev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Documents\CERPEG\ressdiscipl\economie\ecogene\rev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1533525"/>
                    </a:xfrm>
                    <a:prstGeom prst="rect">
                      <a:avLst/>
                    </a:prstGeom>
                    <a:noFill/>
                    <a:ln>
                      <a:noFill/>
                    </a:ln>
                  </pic:spPr>
                </pic:pic>
              </a:graphicData>
            </a:graphic>
          </wp:inline>
        </w:drawing>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Graphique - Composition du revenu des ménages </w:t>
      </w:r>
      <w:hyperlink r:id="rId9" w:anchor="graphique3" w:history="1">
        <w:r w:rsidRPr="00B56A1A">
          <w:rPr>
            <w:rFonts w:ascii="Arial" w:eastAsia="Times New Roman" w:hAnsi="Arial" w:cs="Arial"/>
            <w:color w:val="0000FF"/>
            <w:sz w:val="18"/>
            <w:szCs w:val="18"/>
            <w:u w:val="single"/>
            <w:lang w:eastAsia="fr-FR"/>
          </w:rPr>
          <w:t>http://www.insee.fr/fr/themes/document.asp?ref_id=ip1136&amp;reg_id=0&amp;page=graph#graphique3</w:t>
        </w:r>
      </w:hyperlink>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Ce revenu disponible est ensuite réparti par le ménage entre consommation et épargne. Le taux d'épargne moyen en France aujourd'hui, en 2010, est de 15% environ. </w:t>
      </w:r>
    </w:p>
    <w:p w:rsidR="00B56A1A" w:rsidRPr="00B56A1A" w:rsidRDefault="00B56A1A" w:rsidP="00B56A1A">
      <w:pPr>
        <w:spacing w:before="100" w:beforeAutospacing="1" w:after="100" w:afterAutospacing="1" w:line="240" w:lineRule="auto"/>
        <w:rPr>
          <w:rFonts w:ascii="Arial" w:eastAsia="Times New Roman" w:hAnsi="Arial" w:cs="Arial"/>
          <w:b/>
          <w:bCs/>
          <w:color w:val="CC3300"/>
          <w:sz w:val="21"/>
          <w:szCs w:val="21"/>
          <w:lang w:eastAsia="fr-FR"/>
        </w:rPr>
      </w:pPr>
      <w:r w:rsidRPr="00B56A1A">
        <w:rPr>
          <w:rFonts w:ascii="Arial" w:eastAsia="Times New Roman" w:hAnsi="Arial" w:cs="Arial"/>
          <w:b/>
          <w:bCs/>
          <w:color w:val="CC3300"/>
          <w:sz w:val="21"/>
          <w:szCs w:val="21"/>
          <w:lang w:eastAsia="fr-FR"/>
        </w:rPr>
        <w:t>Notes</w:t>
      </w:r>
    </w:p>
    <w:bookmarkStart w:id="11" w:name="N1"/>
    <w:bookmarkEnd w:id="11"/>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fldChar w:fldCharType="begin"/>
      </w:r>
      <w:r w:rsidRPr="00B56A1A">
        <w:rPr>
          <w:rFonts w:ascii="Arial" w:eastAsia="Times New Roman" w:hAnsi="Arial" w:cs="Arial"/>
          <w:color w:val="000066"/>
          <w:sz w:val="18"/>
          <w:szCs w:val="18"/>
          <w:lang w:eastAsia="fr-FR"/>
        </w:rPr>
        <w:instrText xml:space="preserve"> HYPERLINK "file:///C:\\Users\\Simon\\Documents\\CERPEG\\ressdiscipl\\economie\\ecogene\\Les_revenus.htm" \l "A1" </w:instrText>
      </w:r>
      <w:r w:rsidRPr="00B56A1A">
        <w:rPr>
          <w:rFonts w:ascii="Arial" w:eastAsia="Times New Roman" w:hAnsi="Arial" w:cs="Arial"/>
          <w:color w:val="000066"/>
          <w:sz w:val="18"/>
          <w:szCs w:val="18"/>
          <w:lang w:eastAsia="fr-FR"/>
        </w:rPr>
        <w:fldChar w:fldCharType="separate"/>
      </w:r>
      <w:r w:rsidRPr="00B56A1A">
        <w:rPr>
          <w:rFonts w:ascii="Arial" w:eastAsia="Times New Roman" w:hAnsi="Arial" w:cs="Arial"/>
          <w:color w:val="0000FF"/>
          <w:sz w:val="18"/>
          <w:szCs w:val="18"/>
          <w:u w:val="single"/>
          <w:lang w:eastAsia="fr-FR"/>
        </w:rPr>
        <w:t>[1]</w:t>
      </w:r>
      <w:r w:rsidRPr="00B56A1A">
        <w:rPr>
          <w:rFonts w:ascii="Arial" w:eastAsia="Times New Roman" w:hAnsi="Arial" w:cs="Arial"/>
          <w:color w:val="000066"/>
          <w:sz w:val="18"/>
          <w:szCs w:val="18"/>
          <w:lang w:eastAsia="fr-FR"/>
        </w:rPr>
        <w:fldChar w:fldCharType="end"/>
      </w:r>
      <w:r w:rsidRPr="00B56A1A">
        <w:rPr>
          <w:rFonts w:ascii="Arial" w:eastAsia="Times New Roman" w:hAnsi="Arial" w:cs="Arial"/>
          <w:color w:val="000066"/>
          <w:sz w:val="18"/>
          <w:szCs w:val="18"/>
          <w:lang w:eastAsia="fr-FR"/>
        </w:rPr>
        <w:t xml:space="preserve"> Le revenu peut être exprimé en termes nominaux (inflation comprise) ou réels (inflation déduite). Compte tenu de la nécessité de faire des </w:t>
      </w:r>
      <w:proofErr w:type="gramStart"/>
      <w:r w:rsidRPr="00B56A1A">
        <w:rPr>
          <w:rFonts w:ascii="Arial" w:eastAsia="Times New Roman" w:hAnsi="Arial" w:cs="Arial"/>
          <w:color w:val="000066"/>
          <w:sz w:val="18"/>
          <w:szCs w:val="18"/>
          <w:lang w:eastAsia="fr-FR"/>
        </w:rPr>
        <w:t>comparaison</w:t>
      </w:r>
      <w:proofErr w:type="gramEnd"/>
      <w:r w:rsidRPr="00B56A1A">
        <w:rPr>
          <w:rFonts w:ascii="Arial" w:eastAsia="Times New Roman" w:hAnsi="Arial" w:cs="Arial"/>
          <w:color w:val="000066"/>
          <w:sz w:val="18"/>
          <w:szCs w:val="18"/>
          <w:lang w:eastAsia="fr-FR"/>
        </w:rPr>
        <w:t xml:space="preserve"> dans le temps ou dans l'espace, cette dernière mesure est souvent privilégiée </w:t>
      </w:r>
    </w:p>
    <w:bookmarkStart w:id="12" w:name="N2"/>
    <w:bookmarkEnd w:id="12"/>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fldChar w:fldCharType="begin"/>
      </w:r>
      <w:r w:rsidRPr="00B56A1A">
        <w:rPr>
          <w:rFonts w:ascii="Arial" w:eastAsia="Times New Roman" w:hAnsi="Arial" w:cs="Arial"/>
          <w:color w:val="000066"/>
          <w:sz w:val="18"/>
          <w:szCs w:val="18"/>
          <w:lang w:eastAsia="fr-FR"/>
        </w:rPr>
        <w:instrText xml:space="preserve"> HYPERLINK "file:///C:\\Users\\Simon\\Documents\\CERPEG\\ressdiscipl\\economie\\ecogene\\Les_revenus.htm" \l "A2" </w:instrText>
      </w:r>
      <w:r w:rsidRPr="00B56A1A">
        <w:rPr>
          <w:rFonts w:ascii="Arial" w:eastAsia="Times New Roman" w:hAnsi="Arial" w:cs="Arial"/>
          <w:color w:val="000066"/>
          <w:sz w:val="18"/>
          <w:szCs w:val="18"/>
          <w:lang w:eastAsia="fr-FR"/>
        </w:rPr>
        <w:fldChar w:fldCharType="separate"/>
      </w:r>
      <w:r w:rsidRPr="00B56A1A">
        <w:rPr>
          <w:rFonts w:ascii="Arial" w:eastAsia="Times New Roman" w:hAnsi="Arial" w:cs="Arial"/>
          <w:color w:val="0000FF"/>
          <w:sz w:val="18"/>
          <w:szCs w:val="18"/>
          <w:u w:val="single"/>
          <w:lang w:eastAsia="fr-FR"/>
        </w:rPr>
        <w:t>[2]</w:t>
      </w:r>
      <w:r w:rsidRPr="00B56A1A">
        <w:rPr>
          <w:rFonts w:ascii="Arial" w:eastAsia="Times New Roman" w:hAnsi="Arial" w:cs="Arial"/>
          <w:color w:val="000066"/>
          <w:sz w:val="18"/>
          <w:szCs w:val="18"/>
          <w:lang w:eastAsia="fr-FR"/>
        </w:rPr>
        <w:fldChar w:fldCharType="end"/>
      </w:r>
      <w:r w:rsidRPr="00B56A1A">
        <w:rPr>
          <w:rFonts w:ascii="Arial" w:eastAsia="Times New Roman" w:hAnsi="Arial" w:cs="Arial"/>
          <w:color w:val="000066"/>
          <w:sz w:val="18"/>
          <w:szCs w:val="18"/>
          <w:lang w:eastAsia="fr-FR"/>
        </w:rPr>
        <w:t xml:space="preserve"> Dans ces modèles, les auteurs envisagent les individus comme dotés d'une grande rationalité. Ces derniers sont en mesure d'anticiper leurs revenus sur l'ensemble de leur vie, voire même, dans les modèles à générations imbriquées, sur plusieurs générations. Ce sont ces anticipations de revenus qui vont conduire les agents économiques à prendre les décisions qui concernent leur épargne, ou leur consommation par exemple. </w:t>
      </w:r>
    </w:p>
    <w:bookmarkStart w:id="13" w:name="N3"/>
    <w:bookmarkEnd w:id="13"/>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fldChar w:fldCharType="begin"/>
      </w:r>
      <w:r w:rsidRPr="00B56A1A">
        <w:rPr>
          <w:rFonts w:ascii="Arial" w:eastAsia="Times New Roman" w:hAnsi="Arial" w:cs="Arial"/>
          <w:color w:val="000066"/>
          <w:sz w:val="18"/>
          <w:szCs w:val="18"/>
          <w:lang w:eastAsia="fr-FR"/>
        </w:rPr>
        <w:instrText xml:space="preserve"> HYPERLINK "file:///C:\\Users\\Simon\\Documents\\CERPEG\\ressdiscipl\\economie\\ecogene\\Les_revenus.htm" \l "A3" </w:instrText>
      </w:r>
      <w:r w:rsidRPr="00B56A1A">
        <w:rPr>
          <w:rFonts w:ascii="Arial" w:eastAsia="Times New Roman" w:hAnsi="Arial" w:cs="Arial"/>
          <w:color w:val="000066"/>
          <w:sz w:val="18"/>
          <w:szCs w:val="18"/>
          <w:lang w:eastAsia="fr-FR"/>
        </w:rPr>
        <w:fldChar w:fldCharType="separate"/>
      </w:r>
      <w:r w:rsidRPr="00B56A1A">
        <w:rPr>
          <w:rFonts w:ascii="Arial" w:eastAsia="Times New Roman" w:hAnsi="Arial" w:cs="Arial"/>
          <w:color w:val="0000FF"/>
          <w:sz w:val="18"/>
          <w:szCs w:val="18"/>
          <w:u w:val="single"/>
          <w:lang w:eastAsia="fr-FR"/>
        </w:rPr>
        <w:t>[3]</w:t>
      </w:r>
      <w:r w:rsidRPr="00B56A1A">
        <w:rPr>
          <w:rFonts w:ascii="Arial" w:eastAsia="Times New Roman" w:hAnsi="Arial" w:cs="Arial"/>
          <w:color w:val="000066"/>
          <w:sz w:val="18"/>
          <w:szCs w:val="18"/>
          <w:lang w:eastAsia="fr-FR"/>
        </w:rPr>
        <w:fldChar w:fldCharType="end"/>
      </w:r>
      <w:r w:rsidRPr="00B56A1A">
        <w:rPr>
          <w:rFonts w:ascii="Arial" w:eastAsia="Times New Roman" w:hAnsi="Arial" w:cs="Arial"/>
          <w:color w:val="000066"/>
          <w:sz w:val="18"/>
          <w:szCs w:val="18"/>
          <w:lang w:eastAsia="fr-FR"/>
        </w:rPr>
        <w:t xml:space="preserve"> Pour ce débat, consulter par exemple « Pour une révolution fiscale », Landais, Piketty, </w:t>
      </w:r>
      <w:proofErr w:type="spellStart"/>
      <w:r w:rsidRPr="00B56A1A">
        <w:rPr>
          <w:rFonts w:ascii="Arial" w:eastAsia="Times New Roman" w:hAnsi="Arial" w:cs="Arial"/>
          <w:color w:val="000066"/>
          <w:sz w:val="18"/>
          <w:szCs w:val="18"/>
          <w:lang w:eastAsia="fr-FR"/>
        </w:rPr>
        <w:t>Saez</w:t>
      </w:r>
      <w:proofErr w:type="spellEnd"/>
      <w:r w:rsidRPr="00B56A1A">
        <w:rPr>
          <w:rFonts w:ascii="Arial" w:eastAsia="Times New Roman" w:hAnsi="Arial" w:cs="Arial"/>
          <w:color w:val="000066"/>
          <w:sz w:val="18"/>
          <w:szCs w:val="18"/>
          <w:lang w:eastAsia="fr-FR"/>
        </w:rPr>
        <w:t xml:space="preserve">, 2011 </w:t>
      </w:r>
    </w:p>
    <w:bookmarkStart w:id="14" w:name="N4"/>
    <w:bookmarkEnd w:id="14"/>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fldChar w:fldCharType="begin"/>
      </w:r>
      <w:r w:rsidRPr="00B56A1A">
        <w:rPr>
          <w:rFonts w:ascii="Arial" w:eastAsia="Times New Roman" w:hAnsi="Arial" w:cs="Arial"/>
          <w:color w:val="000066"/>
          <w:sz w:val="18"/>
          <w:szCs w:val="18"/>
          <w:lang w:eastAsia="fr-FR"/>
        </w:rPr>
        <w:instrText xml:space="preserve"> HYPERLINK "file:///C:\\Users\\Simon\\Documents\\CERPEG\\ressdiscipl\\economie\\ecogene\\Les_revenus.htm" \l "A4" </w:instrText>
      </w:r>
      <w:r w:rsidRPr="00B56A1A">
        <w:rPr>
          <w:rFonts w:ascii="Arial" w:eastAsia="Times New Roman" w:hAnsi="Arial" w:cs="Arial"/>
          <w:color w:val="000066"/>
          <w:sz w:val="18"/>
          <w:szCs w:val="18"/>
          <w:lang w:eastAsia="fr-FR"/>
        </w:rPr>
        <w:fldChar w:fldCharType="separate"/>
      </w:r>
      <w:r w:rsidRPr="00B56A1A">
        <w:rPr>
          <w:rFonts w:ascii="Arial" w:eastAsia="Times New Roman" w:hAnsi="Arial" w:cs="Arial"/>
          <w:color w:val="0000FF"/>
          <w:sz w:val="18"/>
          <w:szCs w:val="18"/>
          <w:u w:val="single"/>
          <w:lang w:eastAsia="fr-FR"/>
        </w:rPr>
        <w:t>[4]</w:t>
      </w:r>
      <w:r w:rsidRPr="00B56A1A">
        <w:rPr>
          <w:rFonts w:ascii="Arial" w:eastAsia="Times New Roman" w:hAnsi="Arial" w:cs="Arial"/>
          <w:color w:val="000066"/>
          <w:sz w:val="18"/>
          <w:szCs w:val="18"/>
          <w:lang w:eastAsia="fr-FR"/>
        </w:rPr>
        <w:fldChar w:fldCharType="end"/>
      </w:r>
      <w:r w:rsidRPr="00B56A1A">
        <w:rPr>
          <w:rFonts w:ascii="Arial" w:eastAsia="Times New Roman" w:hAnsi="Arial" w:cs="Arial"/>
          <w:color w:val="000066"/>
          <w:sz w:val="18"/>
          <w:szCs w:val="18"/>
          <w:lang w:eastAsia="fr-FR"/>
        </w:rPr>
        <w:t xml:space="preserve"> Toutes les sources de données sont fournies par l'INSEE </w:t>
      </w:r>
    </w:p>
    <w:bookmarkStart w:id="15" w:name="N5"/>
    <w:bookmarkEnd w:id="15"/>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fldChar w:fldCharType="begin"/>
      </w:r>
      <w:r w:rsidRPr="00B56A1A">
        <w:rPr>
          <w:rFonts w:ascii="Arial" w:eastAsia="Times New Roman" w:hAnsi="Arial" w:cs="Arial"/>
          <w:color w:val="000066"/>
          <w:sz w:val="18"/>
          <w:szCs w:val="18"/>
          <w:lang w:eastAsia="fr-FR"/>
        </w:rPr>
        <w:instrText xml:space="preserve"> HYPERLINK "file:///C:\\Users\\Simon\\Documents\\CERPEG\\ressdiscipl\\economie\\ecogene\\Les_revenus.htm" \l "A4" </w:instrText>
      </w:r>
      <w:r w:rsidRPr="00B56A1A">
        <w:rPr>
          <w:rFonts w:ascii="Arial" w:eastAsia="Times New Roman" w:hAnsi="Arial" w:cs="Arial"/>
          <w:color w:val="000066"/>
          <w:sz w:val="18"/>
          <w:szCs w:val="18"/>
          <w:lang w:eastAsia="fr-FR"/>
        </w:rPr>
        <w:fldChar w:fldCharType="separate"/>
      </w:r>
      <w:r w:rsidRPr="00B56A1A">
        <w:rPr>
          <w:rFonts w:ascii="Arial" w:eastAsia="Times New Roman" w:hAnsi="Arial" w:cs="Arial"/>
          <w:color w:val="0000FF"/>
          <w:sz w:val="18"/>
          <w:szCs w:val="18"/>
          <w:u w:val="single"/>
          <w:lang w:eastAsia="fr-FR"/>
        </w:rPr>
        <w:t>[5]</w:t>
      </w:r>
      <w:r w:rsidRPr="00B56A1A">
        <w:rPr>
          <w:rFonts w:ascii="Arial" w:eastAsia="Times New Roman" w:hAnsi="Arial" w:cs="Arial"/>
          <w:color w:val="000066"/>
          <w:sz w:val="18"/>
          <w:szCs w:val="18"/>
          <w:lang w:eastAsia="fr-FR"/>
        </w:rPr>
        <w:fldChar w:fldCharType="end"/>
      </w:r>
      <w:r w:rsidRPr="00B56A1A">
        <w:rPr>
          <w:rFonts w:ascii="Arial" w:eastAsia="Times New Roman" w:hAnsi="Arial" w:cs="Arial"/>
          <w:color w:val="000066"/>
          <w:sz w:val="18"/>
          <w:szCs w:val="18"/>
          <w:lang w:eastAsia="fr-FR"/>
        </w:rPr>
        <w:t xml:space="preserve"> Voir fiche sur la valeur ajoutée. </w:t>
      </w:r>
    </w:p>
    <w:bookmarkStart w:id="16" w:name="N6"/>
    <w:bookmarkEnd w:id="16"/>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fldChar w:fldCharType="begin"/>
      </w:r>
      <w:r w:rsidRPr="00B56A1A">
        <w:rPr>
          <w:rFonts w:ascii="Arial" w:eastAsia="Times New Roman" w:hAnsi="Arial" w:cs="Arial"/>
          <w:color w:val="000066"/>
          <w:sz w:val="18"/>
          <w:szCs w:val="18"/>
          <w:lang w:eastAsia="fr-FR"/>
        </w:rPr>
        <w:instrText xml:space="preserve"> HYPERLINK "file:///C:\\Users\\Simon\\Documents\\CERPEG\\ressdiscipl\\economie\\ecogene\\Les_revenus.htm" \l "A6" </w:instrText>
      </w:r>
      <w:r w:rsidRPr="00B56A1A">
        <w:rPr>
          <w:rFonts w:ascii="Arial" w:eastAsia="Times New Roman" w:hAnsi="Arial" w:cs="Arial"/>
          <w:color w:val="000066"/>
          <w:sz w:val="18"/>
          <w:szCs w:val="18"/>
          <w:lang w:eastAsia="fr-FR"/>
        </w:rPr>
        <w:fldChar w:fldCharType="separate"/>
      </w:r>
      <w:r w:rsidRPr="00B56A1A">
        <w:rPr>
          <w:rFonts w:ascii="Arial" w:eastAsia="Times New Roman" w:hAnsi="Arial" w:cs="Arial"/>
          <w:color w:val="0000FF"/>
          <w:sz w:val="18"/>
          <w:szCs w:val="18"/>
          <w:u w:val="single"/>
          <w:lang w:eastAsia="fr-FR"/>
        </w:rPr>
        <w:t>[6]</w:t>
      </w:r>
      <w:r w:rsidRPr="00B56A1A">
        <w:rPr>
          <w:rFonts w:ascii="Arial" w:eastAsia="Times New Roman" w:hAnsi="Arial" w:cs="Arial"/>
          <w:color w:val="000066"/>
          <w:sz w:val="18"/>
          <w:szCs w:val="18"/>
          <w:lang w:eastAsia="fr-FR"/>
        </w:rPr>
        <w:fldChar w:fldCharType="end"/>
      </w:r>
      <w:r w:rsidRPr="00B56A1A">
        <w:rPr>
          <w:rFonts w:ascii="Arial" w:eastAsia="Times New Roman" w:hAnsi="Arial" w:cs="Arial"/>
          <w:color w:val="000066"/>
          <w:sz w:val="18"/>
          <w:szCs w:val="18"/>
          <w:lang w:eastAsia="fr-FR"/>
        </w:rPr>
        <w:t xml:space="preserve"> Il faut en effet considérer que ces cotisations ont en effet vocation à revenir au salarié lorsqu'il remplira des conditions précises (chômage, vieillesse, maladie), voir là encore fiche sur la valeur ajoutée. </w:t>
      </w:r>
    </w:p>
    <w:bookmarkStart w:id="17" w:name="N7"/>
    <w:bookmarkEnd w:id="17"/>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fldChar w:fldCharType="begin"/>
      </w:r>
      <w:r w:rsidRPr="00B56A1A">
        <w:rPr>
          <w:rFonts w:ascii="Arial" w:eastAsia="Times New Roman" w:hAnsi="Arial" w:cs="Arial"/>
          <w:color w:val="000066"/>
          <w:sz w:val="18"/>
          <w:szCs w:val="18"/>
          <w:lang w:eastAsia="fr-FR"/>
        </w:rPr>
        <w:instrText xml:space="preserve"> HYPERLINK "file:///C:\\Users\\Simon\\Documents\\CERPEG\\ressdiscipl\\economie\\ecogene\\Les_revenus.htm" \l "A7" </w:instrText>
      </w:r>
      <w:r w:rsidRPr="00B56A1A">
        <w:rPr>
          <w:rFonts w:ascii="Arial" w:eastAsia="Times New Roman" w:hAnsi="Arial" w:cs="Arial"/>
          <w:color w:val="000066"/>
          <w:sz w:val="18"/>
          <w:szCs w:val="18"/>
          <w:lang w:eastAsia="fr-FR"/>
        </w:rPr>
        <w:fldChar w:fldCharType="separate"/>
      </w:r>
      <w:r w:rsidRPr="00B56A1A">
        <w:rPr>
          <w:rFonts w:ascii="Arial" w:eastAsia="Times New Roman" w:hAnsi="Arial" w:cs="Arial"/>
          <w:color w:val="0000FF"/>
          <w:sz w:val="18"/>
          <w:szCs w:val="18"/>
          <w:u w:val="single"/>
          <w:lang w:eastAsia="fr-FR"/>
        </w:rPr>
        <w:t>[7]</w:t>
      </w:r>
      <w:r w:rsidRPr="00B56A1A">
        <w:rPr>
          <w:rFonts w:ascii="Arial" w:eastAsia="Times New Roman" w:hAnsi="Arial" w:cs="Arial"/>
          <w:color w:val="000066"/>
          <w:sz w:val="18"/>
          <w:szCs w:val="18"/>
          <w:lang w:eastAsia="fr-FR"/>
        </w:rPr>
        <w:fldChar w:fldCharType="end"/>
      </w:r>
      <w:r w:rsidRPr="00B56A1A">
        <w:rPr>
          <w:rFonts w:ascii="Arial" w:eastAsia="Times New Roman" w:hAnsi="Arial" w:cs="Arial"/>
          <w:color w:val="000066"/>
          <w:sz w:val="18"/>
          <w:szCs w:val="18"/>
          <w:lang w:eastAsia="fr-FR"/>
        </w:rPr>
        <w:t xml:space="preserve"> Pour une analyse approfondie : </w:t>
      </w:r>
      <w:r w:rsidRPr="00B56A1A">
        <w:rPr>
          <w:rFonts w:ascii="Arial" w:eastAsia="Times New Roman" w:hAnsi="Arial" w:cs="Arial"/>
          <w:color w:val="000066"/>
          <w:sz w:val="18"/>
          <w:szCs w:val="18"/>
          <w:lang w:eastAsia="fr-FR"/>
        </w:rPr>
        <w:br/>
      </w:r>
      <w:hyperlink r:id="rId10" w:history="1">
        <w:r w:rsidRPr="00B56A1A">
          <w:rPr>
            <w:rFonts w:ascii="Arial" w:eastAsia="Times New Roman" w:hAnsi="Arial" w:cs="Arial"/>
            <w:color w:val="0000FF"/>
            <w:sz w:val="18"/>
            <w:szCs w:val="18"/>
            <w:u w:val="single"/>
            <w:lang w:eastAsia="fr-FR"/>
          </w:rPr>
          <w:t>http://www.insee.fr/fr/themes/tableau.asp?ref_id=CMRSEF04124&amp;reg_id=99</w:t>
        </w:r>
      </w:hyperlink>
      <w:r w:rsidRPr="00B56A1A">
        <w:rPr>
          <w:rFonts w:ascii="Arial" w:eastAsia="Times New Roman" w:hAnsi="Arial" w:cs="Arial"/>
          <w:color w:val="000066"/>
          <w:sz w:val="18"/>
          <w:szCs w:val="18"/>
          <w:lang w:eastAsia="fr-FR"/>
        </w:rPr>
        <w:t xml:space="preserve"> </w:t>
      </w:r>
    </w:p>
    <w:bookmarkStart w:id="18" w:name="N8"/>
    <w:bookmarkEnd w:id="18"/>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fldChar w:fldCharType="begin"/>
      </w:r>
      <w:r w:rsidRPr="00B56A1A">
        <w:rPr>
          <w:rFonts w:ascii="Arial" w:eastAsia="Times New Roman" w:hAnsi="Arial" w:cs="Arial"/>
          <w:color w:val="000066"/>
          <w:sz w:val="18"/>
          <w:szCs w:val="18"/>
          <w:lang w:eastAsia="fr-FR"/>
        </w:rPr>
        <w:instrText xml:space="preserve"> HYPERLINK "file:///C:\\Users\\Simon\\Documents\\CERPEG\\ressdiscipl\\economie\\ecogene\\Les_revenus.htm" \l "A8" </w:instrText>
      </w:r>
      <w:r w:rsidRPr="00B56A1A">
        <w:rPr>
          <w:rFonts w:ascii="Arial" w:eastAsia="Times New Roman" w:hAnsi="Arial" w:cs="Arial"/>
          <w:color w:val="000066"/>
          <w:sz w:val="18"/>
          <w:szCs w:val="18"/>
          <w:lang w:eastAsia="fr-FR"/>
        </w:rPr>
        <w:fldChar w:fldCharType="separate"/>
      </w:r>
      <w:r w:rsidRPr="00B56A1A">
        <w:rPr>
          <w:rFonts w:ascii="Arial" w:eastAsia="Times New Roman" w:hAnsi="Arial" w:cs="Arial"/>
          <w:color w:val="0000FF"/>
          <w:sz w:val="18"/>
          <w:szCs w:val="18"/>
          <w:u w:val="single"/>
          <w:lang w:eastAsia="fr-FR"/>
        </w:rPr>
        <w:t>[8</w:t>
      </w:r>
      <w:proofErr w:type="gramStart"/>
      <w:r w:rsidRPr="00B56A1A">
        <w:rPr>
          <w:rFonts w:ascii="Arial" w:eastAsia="Times New Roman" w:hAnsi="Arial" w:cs="Arial"/>
          <w:color w:val="0000FF"/>
          <w:sz w:val="18"/>
          <w:szCs w:val="18"/>
          <w:u w:val="single"/>
          <w:lang w:eastAsia="fr-FR"/>
        </w:rPr>
        <w:t>]</w:t>
      </w:r>
      <w:proofErr w:type="gramEnd"/>
      <w:r w:rsidRPr="00B56A1A">
        <w:rPr>
          <w:rFonts w:ascii="Arial" w:eastAsia="Times New Roman" w:hAnsi="Arial" w:cs="Arial"/>
          <w:color w:val="000066"/>
          <w:sz w:val="18"/>
          <w:szCs w:val="18"/>
          <w:lang w:eastAsia="fr-FR"/>
        </w:rPr>
        <w:fldChar w:fldCharType="end"/>
      </w:r>
      <w:r w:rsidRPr="00B56A1A">
        <w:rPr>
          <w:rFonts w:ascii="Arial" w:eastAsia="Times New Roman" w:hAnsi="Arial" w:cs="Arial"/>
          <w:color w:val="000066"/>
          <w:sz w:val="18"/>
          <w:szCs w:val="18"/>
          <w:lang w:eastAsia="fr-FR"/>
        </w:rPr>
        <w:t xml:space="preserve">Chiffres INSEE </w:t>
      </w:r>
    </w:p>
    <w:bookmarkStart w:id="19" w:name="N9"/>
    <w:bookmarkEnd w:id="19"/>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fldChar w:fldCharType="begin"/>
      </w:r>
      <w:r w:rsidRPr="00B56A1A">
        <w:rPr>
          <w:rFonts w:ascii="Arial" w:eastAsia="Times New Roman" w:hAnsi="Arial" w:cs="Arial"/>
          <w:color w:val="000066"/>
          <w:sz w:val="18"/>
          <w:szCs w:val="18"/>
          <w:lang w:eastAsia="fr-FR"/>
        </w:rPr>
        <w:instrText xml:space="preserve"> HYPERLINK "file:///C:\\Users\\Simon\\Documents\\CERPEG\\ressdiscipl\\economie\\ecogene\\Les_revenus.htm" \l "A9" </w:instrText>
      </w:r>
      <w:r w:rsidRPr="00B56A1A">
        <w:rPr>
          <w:rFonts w:ascii="Arial" w:eastAsia="Times New Roman" w:hAnsi="Arial" w:cs="Arial"/>
          <w:color w:val="000066"/>
          <w:sz w:val="18"/>
          <w:szCs w:val="18"/>
          <w:lang w:eastAsia="fr-FR"/>
        </w:rPr>
        <w:fldChar w:fldCharType="separate"/>
      </w:r>
      <w:r w:rsidRPr="00B56A1A">
        <w:rPr>
          <w:rFonts w:ascii="Arial" w:eastAsia="Times New Roman" w:hAnsi="Arial" w:cs="Arial"/>
          <w:color w:val="0000FF"/>
          <w:sz w:val="18"/>
          <w:szCs w:val="18"/>
          <w:u w:val="single"/>
          <w:lang w:eastAsia="fr-FR"/>
        </w:rPr>
        <w:t>[9]</w:t>
      </w:r>
      <w:r w:rsidRPr="00B56A1A">
        <w:rPr>
          <w:rFonts w:ascii="Arial" w:eastAsia="Times New Roman" w:hAnsi="Arial" w:cs="Arial"/>
          <w:color w:val="000066"/>
          <w:sz w:val="18"/>
          <w:szCs w:val="18"/>
          <w:lang w:eastAsia="fr-FR"/>
        </w:rPr>
        <w:fldChar w:fldCharType="end"/>
      </w:r>
      <w:r w:rsidRPr="00B56A1A">
        <w:rPr>
          <w:rFonts w:ascii="Arial" w:eastAsia="Times New Roman" w:hAnsi="Arial" w:cs="Arial"/>
          <w:color w:val="000066"/>
          <w:sz w:val="18"/>
          <w:szCs w:val="18"/>
          <w:lang w:eastAsia="fr-FR"/>
        </w:rPr>
        <w:t xml:space="preserve"> Il peut être intéressant ici de faire un lien entre la notion de propension à consommer/à épargner et le revenu d'un ménage. Depuis Keynes, on considère ainsi que les ménages les moins aisés ont une propension à consommer (part du revenu consommé/revenu disponible) beaucoup plus forte que les ménages les plus aisés, qui ont </w:t>
      </w:r>
      <w:proofErr w:type="spellStart"/>
      <w:r w:rsidRPr="00B56A1A">
        <w:rPr>
          <w:rFonts w:ascii="Arial" w:eastAsia="Times New Roman" w:hAnsi="Arial" w:cs="Arial"/>
          <w:color w:val="000066"/>
          <w:sz w:val="18"/>
          <w:szCs w:val="18"/>
          <w:lang w:eastAsia="fr-FR"/>
        </w:rPr>
        <w:t>eux</w:t>
      </w:r>
      <w:proofErr w:type="spellEnd"/>
      <w:r w:rsidRPr="00B56A1A">
        <w:rPr>
          <w:rFonts w:ascii="Arial" w:eastAsia="Times New Roman" w:hAnsi="Arial" w:cs="Arial"/>
          <w:color w:val="000066"/>
          <w:sz w:val="18"/>
          <w:szCs w:val="18"/>
          <w:lang w:eastAsia="fr-FR"/>
        </w:rPr>
        <w:t xml:space="preserve"> la possibilité d'épargner une plus grande part de leurs revenus. </w:t>
      </w:r>
    </w:p>
    <w:p w:rsidR="00B56A1A" w:rsidRPr="00B56A1A" w:rsidRDefault="00B56A1A" w:rsidP="00B56A1A">
      <w:pPr>
        <w:spacing w:before="100" w:beforeAutospacing="1" w:after="100" w:afterAutospacing="1" w:line="240" w:lineRule="auto"/>
        <w:rPr>
          <w:rFonts w:ascii="Arial" w:eastAsia="Times New Roman" w:hAnsi="Arial" w:cs="Arial"/>
          <w:b/>
          <w:bCs/>
          <w:color w:val="CC3300"/>
          <w:sz w:val="21"/>
          <w:szCs w:val="21"/>
          <w:lang w:eastAsia="fr-FR"/>
        </w:rPr>
      </w:pPr>
      <w:proofErr w:type="gramStart"/>
      <w:r w:rsidRPr="00B56A1A">
        <w:rPr>
          <w:rFonts w:ascii="Arial" w:eastAsia="Times New Roman" w:hAnsi="Arial" w:cs="Arial"/>
          <w:b/>
          <w:bCs/>
          <w:color w:val="CC3300"/>
          <w:sz w:val="21"/>
          <w:szCs w:val="21"/>
          <w:lang w:eastAsia="fr-FR"/>
        </w:rPr>
        <w:t>webographie</w:t>
      </w:r>
      <w:proofErr w:type="gramEnd"/>
      <w:r w:rsidRPr="00B56A1A">
        <w:rPr>
          <w:rFonts w:ascii="Arial" w:eastAsia="Times New Roman" w:hAnsi="Arial" w:cs="Arial"/>
          <w:b/>
          <w:bCs/>
          <w:color w:val="CC3300"/>
          <w:sz w:val="21"/>
          <w:szCs w:val="21"/>
          <w:lang w:eastAsia="fr-FR"/>
        </w:rPr>
        <w:t xml:space="preserve"> </w:t>
      </w:r>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une étude ancienne mais intéressante sur le patrimoine des ménages </w:t>
      </w:r>
      <w:proofErr w:type="gramStart"/>
      <w:r w:rsidRPr="00B56A1A">
        <w:rPr>
          <w:rFonts w:ascii="Arial" w:eastAsia="Times New Roman" w:hAnsi="Arial" w:cs="Arial"/>
          <w:color w:val="000066"/>
          <w:sz w:val="18"/>
          <w:szCs w:val="18"/>
          <w:lang w:eastAsia="fr-FR"/>
        </w:rPr>
        <w:t>:</w:t>
      </w:r>
      <w:proofErr w:type="gramEnd"/>
      <w:r w:rsidRPr="00B56A1A">
        <w:rPr>
          <w:rFonts w:ascii="Arial" w:eastAsia="Times New Roman" w:hAnsi="Arial" w:cs="Arial"/>
          <w:color w:val="000066"/>
          <w:sz w:val="18"/>
          <w:szCs w:val="18"/>
          <w:lang w:eastAsia="fr-FR"/>
        </w:rPr>
        <w:br/>
      </w:r>
      <w:hyperlink r:id="rId11" w:history="1">
        <w:r w:rsidRPr="00B56A1A">
          <w:rPr>
            <w:rFonts w:ascii="Arial" w:eastAsia="Times New Roman" w:hAnsi="Arial" w:cs="Arial"/>
            <w:color w:val="0000FF"/>
            <w:sz w:val="18"/>
            <w:szCs w:val="18"/>
            <w:u w:val="single"/>
            <w:lang w:eastAsia="fr-FR"/>
          </w:rPr>
          <w:t xml:space="preserve">http://www.insee.fr/fr/ffc/docs_ffc/ecofra06c.pdf </w:t>
        </w:r>
      </w:hyperlink>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Toutes les statistiques de l'INSEE sur ce thème des revenus : </w:t>
      </w:r>
      <w:hyperlink r:id="rId12" w:history="1">
        <w:r w:rsidRPr="00B56A1A">
          <w:rPr>
            <w:rFonts w:ascii="Arial" w:eastAsia="Times New Roman" w:hAnsi="Arial" w:cs="Arial"/>
            <w:color w:val="0000FF"/>
            <w:sz w:val="18"/>
            <w:szCs w:val="18"/>
            <w:u w:val="single"/>
            <w:lang w:eastAsia="fr-FR"/>
          </w:rPr>
          <w:br/>
          <w:t>http://www.insee.fr/fr/themes/theme.asp?theme=4&amp;nivgeo=0&amp;type=2</w:t>
        </w:r>
      </w:hyperlink>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Le site de l'observatoire des inégalités : </w:t>
      </w:r>
      <w:hyperlink r:id="rId13" w:history="1">
        <w:r w:rsidRPr="00B56A1A">
          <w:rPr>
            <w:rFonts w:ascii="Arial" w:eastAsia="Times New Roman" w:hAnsi="Arial" w:cs="Arial"/>
            <w:color w:val="0000FF"/>
            <w:sz w:val="18"/>
            <w:szCs w:val="18"/>
            <w:u w:val="single"/>
            <w:lang w:eastAsia="fr-FR"/>
          </w:rPr>
          <w:br/>
          <w:t xml:space="preserve">http://www.inegalites.fr/ </w:t>
        </w:r>
      </w:hyperlink>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lastRenderedPageBreak/>
        <w:t xml:space="preserve">Un excellent rapport de l'OCDE sur la pauvreté et les inégalités de revenus dans les pays de l'OCDE : </w:t>
      </w:r>
      <w:r w:rsidRPr="00B56A1A">
        <w:rPr>
          <w:rFonts w:ascii="Arial" w:eastAsia="Times New Roman" w:hAnsi="Arial" w:cs="Arial"/>
          <w:color w:val="000066"/>
          <w:sz w:val="18"/>
          <w:szCs w:val="18"/>
          <w:lang w:eastAsia="fr-FR"/>
        </w:rPr>
        <w:br/>
      </w:r>
      <w:hyperlink r:id="rId14" w:history="1">
        <w:r w:rsidRPr="00B56A1A">
          <w:rPr>
            <w:rFonts w:ascii="Arial" w:eastAsia="Times New Roman" w:hAnsi="Arial" w:cs="Arial"/>
            <w:color w:val="0000FF"/>
            <w:sz w:val="18"/>
            <w:szCs w:val="18"/>
            <w:u w:val="single"/>
            <w:lang w:eastAsia="fr-FR"/>
          </w:rPr>
          <w:t xml:space="preserve">http://www.oecd.org/document/36/0,3746,fr_2649_33933_41526756_1_1_1_1,00.html </w:t>
        </w:r>
      </w:hyperlink>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Un point précis sur le RSA, qui a remplacé le RMI : </w:t>
      </w:r>
      <w:r w:rsidRPr="00B56A1A">
        <w:rPr>
          <w:rFonts w:ascii="Arial" w:eastAsia="Times New Roman" w:hAnsi="Arial" w:cs="Arial"/>
          <w:color w:val="000066"/>
          <w:sz w:val="18"/>
          <w:szCs w:val="18"/>
          <w:lang w:eastAsia="fr-FR"/>
        </w:rPr>
        <w:br/>
      </w:r>
      <w:hyperlink r:id="rId15" w:history="1">
        <w:r w:rsidRPr="00B56A1A">
          <w:rPr>
            <w:rFonts w:ascii="Arial" w:eastAsia="Times New Roman" w:hAnsi="Arial" w:cs="Arial"/>
            <w:color w:val="0000FF"/>
            <w:sz w:val="18"/>
            <w:szCs w:val="18"/>
            <w:u w:val="single"/>
            <w:lang w:eastAsia="fr-FR"/>
          </w:rPr>
          <w:t>http://www.gouvernement.fr/gouvernement/qu-est-ce-que-le-revenu-de-solidarite-active-0</w:t>
        </w:r>
      </w:hyperlink>
    </w:p>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une animation formidable, mettant en lien revenu et espérance de vie depuis 1810, à faire en partenariat avec un collègue d'anglais </w:t>
      </w:r>
      <w:proofErr w:type="gramStart"/>
      <w:r w:rsidRPr="00B56A1A">
        <w:rPr>
          <w:rFonts w:ascii="Arial" w:eastAsia="Times New Roman" w:hAnsi="Arial" w:cs="Arial"/>
          <w:color w:val="000066"/>
          <w:sz w:val="18"/>
          <w:szCs w:val="18"/>
          <w:lang w:eastAsia="fr-FR"/>
        </w:rPr>
        <w:t>:</w:t>
      </w:r>
      <w:proofErr w:type="gramEnd"/>
      <w:r w:rsidRPr="00B56A1A">
        <w:rPr>
          <w:rFonts w:ascii="Arial" w:eastAsia="Times New Roman" w:hAnsi="Arial" w:cs="Arial"/>
          <w:color w:val="000066"/>
          <w:sz w:val="18"/>
          <w:szCs w:val="18"/>
          <w:lang w:eastAsia="fr-FR"/>
        </w:rPr>
        <w:br/>
      </w:r>
      <w:hyperlink r:id="rId16" w:history="1">
        <w:r w:rsidRPr="00B56A1A">
          <w:rPr>
            <w:rFonts w:ascii="Arial" w:eastAsia="Times New Roman" w:hAnsi="Arial" w:cs="Arial"/>
            <w:color w:val="0000FF"/>
            <w:sz w:val="18"/>
            <w:szCs w:val="18"/>
            <w:u w:val="single"/>
            <w:lang w:eastAsia="fr-FR"/>
          </w:rPr>
          <w:t>http://www.youtube.com/watch?v=jbkSRLYSojo&amp;feature=player_embedded</w:t>
        </w:r>
      </w:hyperlink>
    </w:p>
    <w:p w:rsidR="00B56A1A" w:rsidRPr="00B56A1A" w:rsidRDefault="00B56A1A" w:rsidP="00B56A1A">
      <w:pPr>
        <w:spacing w:before="100" w:beforeAutospacing="1" w:afterAutospacing="1" w:line="240" w:lineRule="auto"/>
        <w:rPr>
          <w:rFonts w:ascii="Arial" w:eastAsia="Times New Roman" w:hAnsi="Arial" w:cs="Arial"/>
          <w:color w:val="000066"/>
          <w:sz w:val="18"/>
          <w:szCs w:val="18"/>
          <w:lang w:eastAsia="fr-FR"/>
        </w:rPr>
      </w:pPr>
      <w:r w:rsidRPr="00B56A1A">
        <w:rPr>
          <w:rFonts w:ascii="Arial" w:eastAsia="Times New Roman" w:hAnsi="Arial" w:cs="Arial"/>
          <w:b/>
          <w:bCs/>
          <w:color w:val="CC3300"/>
          <w:sz w:val="21"/>
          <w:szCs w:val="21"/>
          <w:lang w:eastAsia="fr-FR"/>
        </w:rPr>
        <w:t>Bibliographie</w:t>
      </w:r>
      <w:r w:rsidRPr="00B56A1A">
        <w:rPr>
          <w:rFonts w:ascii="Arial" w:eastAsia="Times New Roman" w:hAnsi="Arial" w:cs="Arial"/>
          <w:b/>
          <w:bCs/>
          <w:color w:val="000066"/>
          <w:sz w:val="18"/>
          <w:szCs w:val="18"/>
          <w:lang w:eastAsia="fr-FR"/>
        </w:rPr>
        <w:t xml:space="preserve"> </w:t>
      </w:r>
      <w:bookmarkStart w:id="20" w:name="_GoBack"/>
      <w:bookmarkEnd w:id="20"/>
    </w:p>
    <w:tbl>
      <w:tblPr>
        <w:tblW w:w="4000" w:type="pct"/>
        <w:jc w:val="center"/>
        <w:tblCellSpacing w:w="15" w:type="dxa"/>
        <w:tblCellMar>
          <w:left w:w="0" w:type="dxa"/>
          <w:right w:w="0" w:type="dxa"/>
        </w:tblCellMar>
        <w:tblLook w:val="04A0" w:firstRow="1" w:lastRow="0" w:firstColumn="1" w:lastColumn="0" w:noHBand="0" w:noVBand="1"/>
      </w:tblPr>
      <w:tblGrid>
        <w:gridCol w:w="4139"/>
        <w:gridCol w:w="2162"/>
        <w:gridCol w:w="2120"/>
      </w:tblGrid>
      <w:tr w:rsidR="00B56A1A" w:rsidRPr="00B56A1A" w:rsidTr="00B56A1A">
        <w:trPr>
          <w:tblCellSpacing w:w="15" w:type="dxa"/>
          <w:jc w:val="center"/>
        </w:trPr>
        <w:tc>
          <w:tcPr>
            <w:tcW w:w="4350" w:type="dxa"/>
            <w:shd w:val="clear" w:color="auto" w:fill="E6E6F2"/>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 xml:space="preserve">Titre </w:t>
            </w:r>
          </w:p>
        </w:tc>
        <w:tc>
          <w:tcPr>
            <w:tcW w:w="1995" w:type="dxa"/>
            <w:shd w:val="clear" w:color="auto" w:fill="FFFFCC"/>
            <w:hideMark/>
          </w:tcPr>
          <w:p w:rsidR="00B56A1A" w:rsidRPr="00B56A1A" w:rsidRDefault="00B56A1A" w:rsidP="00B56A1A">
            <w:pPr>
              <w:spacing w:before="100" w:beforeAutospacing="1" w:after="100" w:afterAutospacing="1" w:line="240" w:lineRule="auto"/>
              <w:rPr>
                <w:rFonts w:ascii="Arial" w:eastAsia="Times New Roman" w:hAnsi="Arial" w:cs="Arial"/>
                <w:color w:val="000066"/>
                <w:sz w:val="18"/>
                <w:szCs w:val="18"/>
                <w:lang w:eastAsia="fr-FR"/>
              </w:rPr>
            </w:pPr>
            <w:proofErr w:type="spellStart"/>
            <w:r w:rsidRPr="00B56A1A">
              <w:rPr>
                <w:rFonts w:ascii="Arial" w:eastAsia="Times New Roman" w:hAnsi="Arial" w:cs="Arial"/>
                <w:b/>
                <w:bCs/>
                <w:color w:val="000066"/>
                <w:sz w:val="18"/>
                <w:szCs w:val="18"/>
                <w:lang w:eastAsia="fr-FR"/>
              </w:rPr>
              <w:t>Editeur</w:t>
            </w:r>
            <w:proofErr w:type="spellEnd"/>
          </w:p>
        </w:tc>
        <w:tc>
          <w:tcPr>
            <w:tcW w:w="1530" w:type="dxa"/>
            <w:shd w:val="clear" w:color="auto" w:fill="E6E6F2"/>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b/>
                <w:bCs/>
                <w:color w:val="000066"/>
                <w:sz w:val="18"/>
                <w:szCs w:val="18"/>
                <w:lang w:eastAsia="fr-FR"/>
              </w:rPr>
              <w:t>Auteur</w:t>
            </w:r>
          </w:p>
        </w:tc>
      </w:tr>
      <w:tr w:rsidR="00B56A1A" w:rsidRPr="00B56A1A" w:rsidTr="00B56A1A">
        <w:trPr>
          <w:tblCellSpacing w:w="15" w:type="dxa"/>
          <w:jc w:val="center"/>
        </w:trPr>
        <w:tc>
          <w:tcPr>
            <w:tcW w:w="0" w:type="auto"/>
            <w:shd w:val="clear" w:color="auto" w:fill="E6E6F2"/>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Les revenus des Français</w:t>
            </w:r>
          </w:p>
        </w:tc>
        <w:tc>
          <w:tcPr>
            <w:tcW w:w="0" w:type="auto"/>
            <w:shd w:val="clear" w:color="auto" w:fill="FFFFCC"/>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Alternatives </w:t>
            </w:r>
            <w:proofErr w:type="spellStart"/>
            <w:r w:rsidRPr="00B56A1A">
              <w:rPr>
                <w:rFonts w:ascii="Arial" w:eastAsia="Times New Roman" w:hAnsi="Arial" w:cs="Arial"/>
                <w:color w:val="000066"/>
                <w:sz w:val="18"/>
                <w:szCs w:val="18"/>
                <w:lang w:eastAsia="fr-FR"/>
              </w:rPr>
              <w:t>Economiques</w:t>
            </w:r>
            <w:proofErr w:type="spellEnd"/>
            <w:r w:rsidRPr="00B56A1A">
              <w:rPr>
                <w:rFonts w:ascii="Arial" w:eastAsia="Times New Roman" w:hAnsi="Arial" w:cs="Arial"/>
                <w:color w:val="000066"/>
                <w:sz w:val="18"/>
                <w:szCs w:val="18"/>
                <w:lang w:eastAsia="fr-FR"/>
              </w:rPr>
              <w:t xml:space="preserve"> n° 279 avril 2009</w:t>
            </w:r>
          </w:p>
        </w:tc>
        <w:tc>
          <w:tcPr>
            <w:tcW w:w="0" w:type="auto"/>
            <w:shd w:val="clear" w:color="auto" w:fill="E6E6F2"/>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Louis </w:t>
            </w:r>
            <w:proofErr w:type="spellStart"/>
            <w:r w:rsidRPr="00B56A1A">
              <w:rPr>
                <w:rFonts w:ascii="Arial" w:eastAsia="Times New Roman" w:hAnsi="Arial" w:cs="Arial"/>
                <w:color w:val="000066"/>
                <w:sz w:val="18"/>
                <w:szCs w:val="18"/>
                <w:lang w:eastAsia="fr-FR"/>
              </w:rPr>
              <w:t>Maurin</w:t>
            </w:r>
            <w:proofErr w:type="spellEnd"/>
          </w:p>
        </w:tc>
      </w:tr>
      <w:tr w:rsidR="00B56A1A" w:rsidRPr="00B56A1A" w:rsidTr="00B56A1A">
        <w:trPr>
          <w:tblCellSpacing w:w="15" w:type="dxa"/>
          <w:jc w:val="center"/>
        </w:trPr>
        <w:tc>
          <w:tcPr>
            <w:tcW w:w="0" w:type="auto"/>
            <w:shd w:val="clear" w:color="auto" w:fill="E6E6F2"/>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Les hauts revenus en France au XXème siècle, Inégalités et redistributions, 1901-1998</w:t>
            </w:r>
          </w:p>
        </w:tc>
        <w:tc>
          <w:tcPr>
            <w:tcW w:w="0" w:type="auto"/>
            <w:shd w:val="clear" w:color="auto" w:fill="FFFFCC"/>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Grasset </w:t>
            </w:r>
          </w:p>
        </w:tc>
        <w:tc>
          <w:tcPr>
            <w:tcW w:w="0" w:type="auto"/>
            <w:shd w:val="clear" w:color="auto" w:fill="E6E6F2"/>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Thomas Piketty</w:t>
            </w:r>
          </w:p>
        </w:tc>
      </w:tr>
      <w:tr w:rsidR="00B56A1A" w:rsidRPr="00B56A1A" w:rsidTr="00B56A1A">
        <w:trPr>
          <w:tblCellSpacing w:w="15" w:type="dxa"/>
          <w:jc w:val="center"/>
        </w:trPr>
        <w:tc>
          <w:tcPr>
            <w:tcW w:w="0" w:type="auto"/>
            <w:shd w:val="clear" w:color="auto" w:fill="E6E6F2"/>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L'économie des inégalités - Repères 216</w:t>
            </w:r>
          </w:p>
        </w:tc>
        <w:tc>
          <w:tcPr>
            <w:tcW w:w="0" w:type="auto"/>
            <w:shd w:val="clear" w:color="auto" w:fill="FFFFCC"/>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La Découverte</w:t>
            </w:r>
          </w:p>
        </w:tc>
        <w:tc>
          <w:tcPr>
            <w:tcW w:w="0" w:type="auto"/>
            <w:shd w:val="clear" w:color="auto" w:fill="E6E6F2"/>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Thomas Piketty</w:t>
            </w:r>
          </w:p>
        </w:tc>
      </w:tr>
      <w:tr w:rsidR="00B56A1A" w:rsidRPr="00B56A1A" w:rsidTr="00B56A1A">
        <w:trPr>
          <w:tblCellSpacing w:w="15" w:type="dxa"/>
          <w:jc w:val="center"/>
        </w:trPr>
        <w:tc>
          <w:tcPr>
            <w:tcW w:w="0" w:type="auto"/>
            <w:shd w:val="clear" w:color="auto" w:fill="E6E6F2"/>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L'état de la France 2009-2010</w:t>
            </w:r>
          </w:p>
        </w:tc>
        <w:tc>
          <w:tcPr>
            <w:tcW w:w="0" w:type="auto"/>
            <w:shd w:val="clear" w:color="auto" w:fill="FFFFCC"/>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La Découverte</w:t>
            </w:r>
          </w:p>
        </w:tc>
        <w:tc>
          <w:tcPr>
            <w:tcW w:w="0" w:type="auto"/>
            <w:shd w:val="clear" w:color="auto" w:fill="E6E6F2"/>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Collectif</w:t>
            </w:r>
          </w:p>
        </w:tc>
      </w:tr>
      <w:tr w:rsidR="00B56A1A" w:rsidRPr="00B56A1A" w:rsidTr="00B56A1A">
        <w:trPr>
          <w:tblCellSpacing w:w="15" w:type="dxa"/>
          <w:jc w:val="center"/>
        </w:trPr>
        <w:tc>
          <w:tcPr>
            <w:tcW w:w="0" w:type="auto"/>
            <w:shd w:val="clear" w:color="auto" w:fill="E6E6F2"/>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Pourquoi il faut partager les revenus / le seul antidote à l'appauvrissement collectif,</w:t>
            </w:r>
          </w:p>
        </w:tc>
        <w:tc>
          <w:tcPr>
            <w:tcW w:w="0" w:type="auto"/>
            <w:shd w:val="clear" w:color="auto" w:fill="FFFFCC"/>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La Découverte Arthus</w:t>
            </w:r>
          </w:p>
        </w:tc>
        <w:tc>
          <w:tcPr>
            <w:tcW w:w="0" w:type="auto"/>
            <w:shd w:val="clear" w:color="auto" w:fill="E6E6F2"/>
            <w:hideMark/>
          </w:tcPr>
          <w:p w:rsidR="00B56A1A" w:rsidRPr="00B56A1A" w:rsidRDefault="00B56A1A" w:rsidP="00B56A1A">
            <w:pPr>
              <w:spacing w:line="240" w:lineRule="auto"/>
              <w:rPr>
                <w:rFonts w:ascii="Arial" w:eastAsia="Times New Roman" w:hAnsi="Arial" w:cs="Arial"/>
                <w:color w:val="000066"/>
                <w:sz w:val="18"/>
                <w:szCs w:val="18"/>
                <w:lang w:eastAsia="fr-FR"/>
              </w:rPr>
            </w:pPr>
          </w:p>
        </w:tc>
      </w:tr>
      <w:tr w:rsidR="00B56A1A" w:rsidRPr="00B56A1A" w:rsidTr="00B56A1A">
        <w:trPr>
          <w:tblCellSpacing w:w="15" w:type="dxa"/>
          <w:jc w:val="center"/>
        </w:trPr>
        <w:tc>
          <w:tcPr>
            <w:tcW w:w="0" w:type="auto"/>
            <w:shd w:val="clear" w:color="auto" w:fill="E6E6F2"/>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Les revenus et patrimoine des ménages, Avril 2010</w:t>
            </w:r>
          </w:p>
        </w:tc>
        <w:tc>
          <w:tcPr>
            <w:tcW w:w="0" w:type="auto"/>
            <w:shd w:val="clear" w:color="auto" w:fill="FFFFCC"/>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INSEE</w:t>
            </w:r>
          </w:p>
        </w:tc>
        <w:tc>
          <w:tcPr>
            <w:tcW w:w="0" w:type="auto"/>
            <w:shd w:val="clear" w:color="auto" w:fill="E6E6F2"/>
            <w:hideMark/>
          </w:tcPr>
          <w:p w:rsidR="00B56A1A" w:rsidRPr="00B56A1A" w:rsidRDefault="00B56A1A" w:rsidP="00B56A1A">
            <w:pPr>
              <w:spacing w:line="240" w:lineRule="auto"/>
              <w:rPr>
                <w:rFonts w:ascii="Arial" w:eastAsia="Times New Roman" w:hAnsi="Arial" w:cs="Arial"/>
                <w:color w:val="000066"/>
                <w:sz w:val="18"/>
                <w:szCs w:val="18"/>
                <w:lang w:eastAsia="fr-FR"/>
              </w:rPr>
            </w:pPr>
          </w:p>
        </w:tc>
      </w:tr>
      <w:tr w:rsidR="00B56A1A" w:rsidRPr="00B56A1A" w:rsidTr="00B56A1A">
        <w:trPr>
          <w:tblCellSpacing w:w="15" w:type="dxa"/>
          <w:jc w:val="center"/>
        </w:trPr>
        <w:tc>
          <w:tcPr>
            <w:tcW w:w="0" w:type="auto"/>
            <w:shd w:val="clear" w:color="auto" w:fill="E6E6F2"/>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Sous la crise, la répartition des revenus</w:t>
            </w:r>
          </w:p>
        </w:tc>
        <w:tc>
          <w:tcPr>
            <w:tcW w:w="0" w:type="auto"/>
            <w:shd w:val="clear" w:color="auto" w:fill="FFFFCC"/>
            <w:hideMark/>
          </w:tcPr>
          <w:p w:rsidR="00B56A1A" w:rsidRPr="00B56A1A" w:rsidRDefault="00B56A1A" w:rsidP="00B56A1A">
            <w:pPr>
              <w:spacing w:line="240" w:lineRule="auto"/>
              <w:rPr>
                <w:rFonts w:ascii="Arial" w:eastAsia="Times New Roman" w:hAnsi="Arial" w:cs="Arial"/>
                <w:color w:val="000066"/>
                <w:sz w:val="18"/>
                <w:szCs w:val="18"/>
                <w:lang w:eastAsia="fr-FR"/>
              </w:rPr>
            </w:pPr>
          </w:p>
        </w:tc>
        <w:tc>
          <w:tcPr>
            <w:tcW w:w="0" w:type="auto"/>
            <w:shd w:val="clear" w:color="auto" w:fill="E6E6F2"/>
            <w:hideMark/>
          </w:tcPr>
          <w:p w:rsidR="00B56A1A" w:rsidRPr="00B56A1A" w:rsidRDefault="00B56A1A" w:rsidP="00B56A1A">
            <w:pPr>
              <w:spacing w:line="240" w:lineRule="auto"/>
              <w:rPr>
                <w:rFonts w:ascii="Arial" w:eastAsia="Times New Roman" w:hAnsi="Arial" w:cs="Arial"/>
                <w:color w:val="000066"/>
                <w:sz w:val="18"/>
                <w:szCs w:val="18"/>
                <w:lang w:eastAsia="fr-FR"/>
              </w:rPr>
            </w:pPr>
            <w:proofErr w:type="spellStart"/>
            <w:r w:rsidRPr="00B56A1A">
              <w:rPr>
                <w:rFonts w:ascii="Arial" w:eastAsia="Times New Roman" w:hAnsi="Arial" w:cs="Arial"/>
                <w:color w:val="000066"/>
                <w:sz w:val="18"/>
                <w:szCs w:val="18"/>
                <w:lang w:eastAsia="fr-FR"/>
              </w:rPr>
              <w:t>Liêm</w:t>
            </w:r>
            <w:proofErr w:type="spellEnd"/>
            <w:r w:rsidRPr="00B56A1A">
              <w:rPr>
                <w:rFonts w:ascii="Arial" w:eastAsia="Times New Roman" w:hAnsi="Arial" w:cs="Arial"/>
                <w:color w:val="000066"/>
                <w:sz w:val="18"/>
                <w:szCs w:val="18"/>
                <w:lang w:eastAsia="fr-FR"/>
              </w:rPr>
              <w:t xml:space="preserve"> Hoang-</w:t>
            </w:r>
            <w:proofErr w:type="spellStart"/>
            <w:r w:rsidRPr="00B56A1A">
              <w:rPr>
                <w:rFonts w:ascii="Arial" w:eastAsia="Times New Roman" w:hAnsi="Arial" w:cs="Arial"/>
                <w:color w:val="000066"/>
                <w:sz w:val="18"/>
                <w:szCs w:val="18"/>
                <w:lang w:eastAsia="fr-FR"/>
              </w:rPr>
              <w:t>Ngoc</w:t>
            </w:r>
            <w:proofErr w:type="spellEnd"/>
          </w:p>
        </w:tc>
      </w:tr>
      <w:tr w:rsidR="00B56A1A" w:rsidRPr="00B56A1A" w:rsidTr="00B56A1A">
        <w:trPr>
          <w:tblCellSpacing w:w="15" w:type="dxa"/>
          <w:jc w:val="center"/>
        </w:trPr>
        <w:tc>
          <w:tcPr>
            <w:tcW w:w="0" w:type="auto"/>
            <w:shd w:val="clear" w:color="auto" w:fill="E6E6F2"/>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Salaire minimum et bas revenus - Comment concilier justice sociale et efficacité économique ?</w:t>
            </w:r>
          </w:p>
        </w:tc>
        <w:tc>
          <w:tcPr>
            <w:tcW w:w="0" w:type="auto"/>
            <w:shd w:val="clear" w:color="auto" w:fill="FFFFCC"/>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rapport du CAE</w:t>
            </w:r>
          </w:p>
        </w:tc>
        <w:tc>
          <w:tcPr>
            <w:tcW w:w="0" w:type="auto"/>
            <w:shd w:val="clear" w:color="auto" w:fill="E6E6F2"/>
            <w:hideMark/>
          </w:tcPr>
          <w:p w:rsidR="00B56A1A" w:rsidRPr="00B56A1A" w:rsidRDefault="00B56A1A" w:rsidP="00B56A1A">
            <w:pPr>
              <w:spacing w:line="240" w:lineRule="auto"/>
              <w:rPr>
                <w:rFonts w:ascii="Arial" w:eastAsia="Times New Roman" w:hAnsi="Arial" w:cs="Arial"/>
                <w:color w:val="000066"/>
                <w:sz w:val="18"/>
                <w:szCs w:val="18"/>
                <w:lang w:eastAsia="fr-FR"/>
              </w:rPr>
            </w:pPr>
            <w:r w:rsidRPr="00B56A1A">
              <w:rPr>
                <w:rFonts w:ascii="Arial" w:eastAsia="Times New Roman" w:hAnsi="Arial" w:cs="Arial"/>
                <w:color w:val="000066"/>
                <w:sz w:val="18"/>
                <w:szCs w:val="18"/>
                <w:lang w:eastAsia="fr-FR"/>
              </w:rPr>
              <w:t xml:space="preserve">Pierre </w:t>
            </w:r>
            <w:proofErr w:type="spellStart"/>
            <w:r w:rsidRPr="00B56A1A">
              <w:rPr>
                <w:rFonts w:ascii="Arial" w:eastAsia="Times New Roman" w:hAnsi="Arial" w:cs="Arial"/>
                <w:color w:val="000066"/>
                <w:sz w:val="18"/>
                <w:szCs w:val="18"/>
                <w:lang w:eastAsia="fr-FR"/>
              </w:rPr>
              <w:t>Cahuc</w:t>
            </w:r>
            <w:proofErr w:type="spellEnd"/>
            <w:r w:rsidRPr="00B56A1A">
              <w:rPr>
                <w:rFonts w:ascii="Arial" w:eastAsia="Times New Roman" w:hAnsi="Arial" w:cs="Arial"/>
                <w:color w:val="000066"/>
                <w:sz w:val="18"/>
                <w:szCs w:val="18"/>
                <w:lang w:eastAsia="fr-FR"/>
              </w:rPr>
              <w:t xml:space="preserve">, Gilbert Cette, André </w:t>
            </w:r>
            <w:proofErr w:type="spellStart"/>
            <w:r w:rsidRPr="00B56A1A">
              <w:rPr>
                <w:rFonts w:ascii="Arial" w:eastAsia="Times New Roman" w:hAnsi="Arial" w:cs="Arial"/>
                <w:color w:val="000066"/>
                <w:sz w:val="18"/>
                <w:szCs w:val="18"/>
                <w:lang w:eastAsia="fr-FR"/>
              </w:rPr>
              <w:t>Zylberberg</w:t>
            </w:r>
            <w:proofErr w:type="spellEnd"/>
          </w:p>
        </w:tc>
      </w:tr>
    </w:tbl>
    <w:p w:rsidR="00B56A1A" w:rsidRPr="00B56A1A" w:rsidRDefault="00B56A1A" w:rsidP="00B56A1A">
      <w:pPr>
        <w:spacing w:before="100" w:beforeAutospacing="1" w:afterAutospacing="1" w:line="240" w:lineRule="auto"/>
        <w:rPr>
          <w:rFonts w:ascii="Arial" w:eastAsia="Times New Roman" w:hAnsi="Arial" w:cs="Arial"/>
          <w:color w:val="000066"/>
          <w:sz w:val="18"/>
          <w:szCs w:val="18"/>
          <w:lang w:eastAsia="fr-FR"/>
        </w:rPr>
      </w:pPr>
      <w:r w:rsidRPr="00B56A1A">
        <w:rPr>
          <w:rFonts w:ascii="Arial" w:eastAsia="Times New Roman" w:hAnsi="Arial" w:cs="Arial"/>
          <w:sz w:val="20"/>
          <w:szCs w:val="20"/>
          <w:lang w:eastAsia="fr-FR"/>
        </w:rPr>
        <w:t xml:space="preserve">© </w:t>
      </w:r>
      <w:proofErr w:type="spellStart"/>
      <w:r w:rsidRPr="00B56A1A">
        <w:rPr>
          <w:rFonts w:ascii="Arial" w:eastAsia="Times New Roman" w:hAnsi="Arial" w:cs="Arial"/>
          <w:sz w:val="20"/>
          <w:szCs w:val="20"/>
          <w:lang w:eastAsia="fr-FR"/>
        </w:rPr>
        <w:t>Cerpeg</w:t>
      </w:r>
      <w:proofErr w:type="spellEnd"/>
      <w:r w:rsidRPr="00B56A1A">
        <w:rPr>
          <w:rFonts w:ascii="Arial" w:eastAsia="Times New Roman" w:hAnsi="Arial" w:cs="Arial"/>
          <w:sz w:val="20"/>
          <w:szCs w:val="20"/>
          <w:lang w:eastAsia="fr-FR"/>
        </w:rPr>
        <w:t xml:space="preserve"> - Mai 2011</w:t>
      </w:r>
      <w:r w:rsidRPr="00B56A1A">
        <w:rPr>
          <w:rFonts w:ascii="Arial" w:eastAsia="Times New Roman" w:hAnsi="Arial" w:cs="Arial"/>
          <w:color w:val="000066"/>
          <w:sz w:val="18"/>
          <w:szCs w:val="18"/>
          <w:lang w:eastAsia="fr-FR"/>
        </w:rPr>
        <w:t xml:space="preserve"> </w:t>
      </w:r>
    </w:p>
    <w:p w:rsidR="00D846A5" w:rsidRDefault="00D846A5" w:rsidP="00B56A1A"/>
    <w:sectPr w:rsidR="00D846A5" w:rsidSect="00B56A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Neuvarese-BoldItal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1A"/>
    <w:rsid w:val="00B56A1A"/>
    <w:rsid w:val="00D846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rsid w:val="00B56A1A"/>
    <w:pPr>
      <w:spacing w:before="100" w:beforeAutospacing="1" w:after="100" w:afterAutospacing="1" w:line="240" w:lineRule="auto"/>
    </w:pPr>
    <w:rPr>
      <w:rFonts w:ascii="Neuvarese-BoldItalic" w:eastAsia="Times New Roman" w:hAnsi="Neuvarese-BoldItalic" w:cs="Times New Roman"/>
      <w:b/>
      <w:bCs/>
      <w:color w:val="CC3300"/>
      <w:sz w:val="45"/>
      <w:szCs w:val="45"/>
      <w:lang w:eastAsia="fr-FR"/>
    </w:rPr>
  </w:style>
  <w:style w:type="paragraph" w:customStyle="1" w:styleId="titre2">
    <w:name w:val="titre2"/>
    <w:basedOn w:val="Normal"/>
    <w:rsid w:val="00B56A1A"/>
    <w:pPr>
      <w:spacing w:before="100" w:beforeAutospacing="1" w:after="100" w:afterAutospacing="1" w:line="240" w:lineRule="auto"/>
    </w:pPr>
    <w:rPr>
      <w:rFonts w:ascii="Arial" w:eastAsia="Times New Roman" w:hAnsi="Arial" w:cs="Arial"/>
      <w:b/>
      <w:bCs/>
      <w:color w:val="666666"/>
      <w:sz w:val="27"/>
      <w:szCs w:val="27"/>
      <w:lang w:eastAsia="fr-FR"/>
    </w:rPr>
  </w:style>
  <w:style w:type="paragraph" w:customStyle="1" w:styleId="titre3">
    <w:name w:val="titre3"/>
    <w:basedOn w:val="Normal"/>
    <w:rsid w:val="00B56A1A"/>
    <w:pPr>
      <w:spacing w:before="100" w:beforeAutospacing="1" w:after="100" w:afterAutospacing="1" w:line="240" w:lineRule="auto"/>
    </w:pPr>
    <w:rPr>
      <w:rFonts w:ascii="Arial" w:eastAsia="Times New Roman" w:hAnsi="Arial" w:cs="Arial"/>
      <w:b/>
      <w:bCs/>
      <w:color w:val="CC3300"/>
      <w:sz w:val="21"/>
      <w:szCs w:val="21"/>
      <w:lang w:eastAsia="fr-FR"/>
    </w:rPr>
  </w:style>
  <w:style w:type="paragraph" w:styleId="NormalWeb">
    <w:name w:val="Normal (Web)"/>
    <w:basedOn w:val="Normal"/>
    <w:uiPriority w:val="99"/>
    <w:unhideWhenUsed/>
    <w:rsid w:val="00B56A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56A1A"/>
    <w:rPr>
      <w:color w:val="0000FF"/>
      <w:u w:val="single"/>
    </w:rPr>
  </w:style>
  <w:style w:type="character" w:customStyle="1" w:styleId="text1">
    <w:name w:val="text1"/>
    <w:basedOn w:val="Policepardfaut"/>
    <w:rsid w:val="00B56A1A"/>
    <w:rPr>
      <w:rFonts w:ascii="Arial" w:hAnsi="Arial" w:cs="Arial" w:hint="default"/>
      <w:strike w:val="0"/>
      <w:dstrike w:val="0"/>
      <w:color w:val="000066"/>
      <w:sz w:val="18"/>
      <w:szCs w:val="18"/>
      <w:u w:val="none"/>
      <w:effect w:val="none"/>
    </w:rPr>
  </w:style>
  <w:style w:type="character" w:styleId="Accentuation">
    <w:name w:val="Emphasis"/>
    <w:basedOn w:val="Policepardfaut"/>
    <w:uiPriority w:val="20"/>
    <w:qFormat/>
    <w:rsid w:val="00B56A1A"/>
    <w:rPr>
      <w:i/>
      <w:iCs/>
    </w:rPr>
  </w:style>
  <w:style w:type="character" w:styleId="lev">
    <w:name w:val="Strong"/>
    <w:basedOn w:val="Policepardfaut"/>
    <w:uiPriority w:val="22"/>
    <w:qFormat/>
    <w:rsid w:val="00B56A1A"/>
    <w:rPr>
      <w:b/>
      <w:bCs/>
    </w:rPr>
  </w:style>
  <w:style w:type="character" w:customStyle="1" w:styleId="textableau1">
    <w:name w:val="textableau1"/>
    <w:basedOn w:val="Policepardfaut"/>
    <w:rsid w:val="00B56A1A"/>
    <w:rPr>
      <w:rFonts w:ascii="Arial" w:hAnsi="Arial" w:cs="Arial" w:hint="default"/>
      <w:strike w:val="0"/>
      <w:dstrike w:val="0"/>
      <w:color w:val="000066"/>
      <w:sz w:val="18"/>
      <w:szCs w:val="18"/>
      <w:u w:val="none"/>
      <w:effect w:val="none"/>
    </w:rPr>
  </w:style>
  <w:style w:type="paragraph" w:styleId="Textedebulles">
    <w:name w:val="Balloon Text"/>
    <w:basedOn w:val="Normal"/>
    <w:link w:val="TextedebullesCar"/>
    <w:uiPriority w:val="99"/>
    <w:semiHidden/>
    <w:unhideWhenUsed/>
    <w:rsid w:val="00B56A1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6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rsid w:val="00B56A1A"/>
    <w:pPr>
      <w:spacing w:before="100" w:beforeAutospacing="1" w:after="100" w:afterAutospacing="1" w:line="240" w:lineRule="auto"/>
    </w:pPr>
    <w:rPr>
      <w:rFonts w:ascii="Neuvarese-BoldItalic" w:eastAsia="Times New Roman" w:hAnsi="Neuvarese-BoldItalic" w:cs="Times New Roman"/>
      <w:b/>
      <w:bCs/>
      <w:color w:val="CC3300"/>
      <w:sz w:val="45"/>
      <w:szCs w:val="45"/>
      <w:lang w:eastAsia="fr-FR"/>
    </w:rPr>
  </w:style>
  <w:style w:type="paragraph" w:customStyle="1" w:styleId="titre2">
    <w:name w:val="titre2"/>
    <w:basedOn w:val="Normal"/>
    <w:rsid w:val="00B56A1A"/>
    <w:pPr>
      <w:spacing w:before="100" w:beforeAutospacing="1" w:after="100" w:afterAutospacing="1" w:line="240" w:lineRule="auto"/>
    </w:pPr>
    <w:rPr>
      <w:rFonts w:ascii="Arial" w:eastAsia="Times New Roman" w:hAnsi="Arial" w:cs="Arial"/>
      <w:b/>
      <w:bCs/>
      <w:color w:val="666666"/>
      <w:sz w:val="27"/>
      <w:szCs w:val="27"/>
      <w:lang w:eastAsia="fr-FR"/>
    </w:rPr>
  </w:style>
  <w:style w:type="paragraph" w:customStyle="1" w:styleId="titre3">
    <w:name w:val="titre3"/>
    <w:basedOn w:val="Normal"/>
    <w:rsid w:val="00B56A1A"/>
    <w:pPr>
      <w:spacing w:before="100" w:beforeAutospacing="1" w:after="100" w:afterAutospacing="1" w:line="240" w:lineRule="auto"/>
    </w:pPr>
    <w:rPr>
      <w:rFonts w:ascii="Arial" w:eastAsia="Times New Roman" w:hAnsi="Arial" w:cs="Arial"/>
      <w:b/>
      <w:bCs/>
      <w:color w:val="CC3300"/>
      <w:sz w:val="21"/>
      <w:szCs w:val="21"/>
      <w:lang w:eastAsia="fr-FR"/>
    </w:rPr>
  </w:style>
  <w:style w:type="paragraph" w:styleId="NormalWeb">
    <w:name w:val="Normal (Web)"/>
    <w:basedOn w:val="Normal"/>
    <w:uiPriority w:val="99"/>
    <w:unhideWhenUsed/>
    <w:rsid w:val="00B56A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56A1A"/>
    <w:rPr>
      <w:color w:val="0000FF"/>
      <w:u w:val="single"/>
    </w:rPr>
  </w:style>
  <w:style w:type="character" w:customStyle="1" w:styleId="text1">
    <w:name w:val="text1"/>
    <w:basedOn w:val="Policepardfaut"/>
    <w:rsid w:val="00B56A1A"/>
    <w:rPr>
      <w:rFonts w:ascii="Arial" w:hAnsi="Arial" w:cs="Arial" w:hint="default"/>
      <w:strike w:val="0"/>
      <w:dstrike w:val="0"/>
      <w:color w:val="000066"/>
      <w:sz w:val="18"/>
      <w:szCs w:val="18"/>
      <w:u w:val="none"/>
      <w:effect w:val="none"/>
    </w:rPr>
  </w:style>
  <w:style w:type="character" w:styleId="Accentuation">
    <w:name w:val="Emphasis"/>
    <w:basedOn w:val="Policepardfaut"/>
    <w:uiPriority w:val="20"/>
    <w:qFormat/>
    <w:rsid w:val="00B56A1A"/>
    <w:rPr>
      <w:i/>
      <w:iCs/>
    </w:rPr>
  </w:style>
  <w:style w:type="character" w:styleId="lev">
    <w:name w:val="Strong"/>
    <w:basedOn w:val="Policepardfaut"/>
    <w:uiPriority w:val="22"/>
    <w:qFormat/>
    <w:rsid w:val="00B56A1A"/>
    <w:rPr>
      <w:b/>
      <w:bCs/>
    </w:rPr>
  </w:style>
  <w:style w:type="character" w:customStyle="1" w:styleId="textableau1">
    <w:name w:val="textableau1"/>
    <w:basedOn w:val="Policepardfaut"/>
    <w:rsid w:val="00B56A1A"/>
    <w:rPr>
      <w:rFonts w:ascii="Arial" w:hAnsi="Arial" w:cs="Arial" w:hint="default"/>
      <w:strike w:val="0"/>
      <w:dstrike w:val="0"/>
      <w:color w:val="000066"/>
      <w:sz w:val="18"/>
      <w:szCs w:val="18"/>
      <w:u w:val="none"/>
      <w:effect w:val="none"/>
    </w:rPr>
  </w:style>
  <w:style w:type="paragraph" w:styleId="Textedebulles">
    <w:name w:val="Balloon Text"/>
    <w:basedOn w:val="Normal"/>
    <w:link w:val="TextedebullesCar"/>
    <w:uiPriority w:val="99"/>
    <w:semiHidden/>
    <w:unhideWhenUsed/>
    <w:rsid w:val="00B56A1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6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4323">
      <w:bodyDiv w:val="1"/>
      <w:marLeft w:val="0"/>
      <w:marRight w:val="0"/>
      <w:marTop w:val="0"/>
      <w:marBottom w:val="0"/>
      <w:divBdr>
        <w:top w:val="none" w:sz="0" w:space="0" w:color="auto"/>
        <w:left w:val="none" w:sz="0" w:space="0" w:color="auto"/>
        <w:bottom w:val="none" w:sz="0" w:space="0" w:color="auto"/>
        <w:right w:val="none" w:sz="0" w:space="0" w:color="auto"/>
      </w:divBdr>
      <w:divsChild>
        <w:div w:id="17707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egalites.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see.fr/fr/themes/theme.asp?theme=4&amp;nivgeo=0&amp;type=2"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youtube.com/watch?v=jbkSRLYSojo&amp;feature=player_embedded" TargetMode="External"/><Relationship Id="rId1" Type="http://schemas.openxmlformats.org/officeDocument/2006/relationships/styles" Target="styles.xml"/><Relationship Id="rId6" Type="http://schemas.openxmlformats.org/officeDocument/2006/relationships/hyperlink" Target="file:///C:\Users\Simon\Documents\CERPEG\ressdiscipl\economie\ecogene\Les_revenus.htm" TargetMode="External"/><Relationship Id="rId11" Type="http://schemas.openxmlformats.org/officeDocument/2006/relationships/hyperlink" Target="http://www.insee.fr/fr/ffc/docs_ffc/ecofra06c.pdf" TargetMode="External"/><Relationship Id="rId5" Type="http://schemas.openxmlformats.org/officeDocument/2006/relationships/hyperlink" Target="file:///C:\Users\Simon\Documents\CERPEG\ressdiscipl\economie\ecogene\Les_revenus.htm" TargetMode="External"/><Relationship Id="rId15" Type="http://schemas.openxmlformats.org/officeDocument/2006/relationships/hyperlink" Target="http://www.gouvernement.fr/gouvernement/qu-est-ce-que-le-revenu-de-solidarite-active-0" TargetMode="External"/><Relationship Id="rId10" Type="http://schemas.openxmlformats.org/officeDocument/2006/relationships/hyperlink" Target="http://www.insee.fr/fr/themes/tableau.asp?ref_id=CMRSEF04124&#174;_id=99" TargetMode="External"/><Relationship Id="rId4" Type="http://schemas.openxmlformats.org/officeDocument/2006/relationships/webSettings" Target="webSettings.xml"/><Relationship Id="rId9" Type="http://schemas.openxmlformats.org/officeDocument/2006/relationships/hyperlink" Target="http://www.insee.fr/fr/themes/document.asp?ref_id=ip1136&#174;_id=0&amp;page=graph" TargetMode="External"/><Relationship Id="rId14" Type="http://schemas.openxmlformats.org/officeDocument/2006/relationships/hyperlink" Target="http://www.oecd.org/document/36/0,3746,fr_2649_33933_41526756_1_1_1_1,0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2386</Words>
  <Characters>13123</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Simon</dc:creator>
  <cp:lastModifiedBy>Edith Simon</cp:lastModifiedBy>
  <cp:revision>1</cp:revision>
  <dcterms:created xsi:type="dcterms:W3CDTF">2012-09-14T17:44:00Z</dcterms:created>
  <dcterms:modified xsi:type="dcterms:W3CDTF">2012-09-14T17:45:00Z</dcterms:modified>
</cp:coreProperties>
</file>